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A65C0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b/>
          <w:bCs/>
          <w:color w:val="333333"/>
          <w:sz w:val="45"/>
          <w:szCs w:val="45"/>
        </w:rPr>
      </w:pPr>
      <w:r>
        <w:rPr>
          <w:b/>
          <w:bCs/>
          <w:i w:val="0"/>
          <w:iCs w:val="0"/>
          <w:caps w:val="0"/>
          <w:color w:val="333333"/>
          <w:spacing w:val="0"/>
          <w:sz w:val="45"/>
          <w:szCs w:val="45"/>
        </w:rPr>
        <w:t>洪江市</w:t>
      </w:r>
      <w:r>
        <w:rPr>
          <w:rFonts w:hint="eastAsia"/>
          <w:b/>
          <w:bCs/>
          <w:i w:val="0"/>
          <w:iCs w:val="0"/>
          <w:caps w:val="0"/>
          <w:color w:val="333333"/>
          <w:spacing w:val="0"/>
          <w:sz w:val="45"/>
          <w:szCs w:val="45"/>
          <w:lang w:eastAsia="zh-CN"/>
        </w:rPr>
        <w:t>幼儿园2</w:t>
      </w:r>
      <w:r>
        <w:rPr>
          <w:rFonts w:hint="eastAsia"/>
          <w:b/>
          <w:bCs/>
          <w:i w:val="0"/>
          <w:iCs w:val="0"/>
          <w:caps w:val="0"/>
          <w:color w:val="333333"/>
          <w:spacing w:val="0"/>
          <w:sz w:val="45"/>
          <w:szCs w:val="45"/>
          <w:lang w:val="en-US" w:eastAsia="zh-CN"/>
        </w:rPr>
        <w:t>025</w:t>
      </w:r>
      <w:r>
        <w:rPr>
          <w:b/>
          <w:bCs/>
          <w:i w:val="0"/>
          <w:iCs w:val="0"/>
          <w:caps w:val="0"/>
          <w:color w:val="333333"/>
          <w:spacing w:val="0"/>
          <w:sz w:val="45"/>
          <w:szCs w:val="45"/>
        </w:rPr>
        <w:t>年部门预算编制说明</w:t>
      </w:r>
    </w:p>
    <w:p w14:paraId="2F59F1B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40" w:beforeAutospacing="0" w:after="0" w:afterAutospacing="0" w:line="510" w:lineRule="atLeast"/>
        <w:ind w:left="0" w:right="0" w:firstLine="42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3D3D3D"/>
          <w:spacing w:val="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D3D3D"/>
          <w:spacing w:val="0"/>
          <w:sz w:val="32"/>
          <w:szCs w:val="32"/>
        </w:rPr>
        <w:t>目 录</w:t>
      </w:r>
    </w:p>
    <w:p w14:paraId="41AE594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40" w:beforeAutospacing="0" w:after="0" w:afterAutospacing="0" w:line="510" w:lineRule="atLeast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 xml:space="preserve">第一部分 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  <w:lang w:eastAsia="zh-CN"/>
        </w:rPr>
        <w:t>2</w:t>
      </w:r>
      <w:r>
        <w:rPr>
          <w:rFonts w:hint="eastAsia" w:ascii="宋体" w:hAnsi="宋体" w:cs="宋体"/>
          <w:i w:val="0"/>
          <w:iCs w:val="0"/>
          <w:caps w:val="0"/>
          <w:color w:val="3D3D3D"/>
          <w:spacing w:val="0"/>
          <w:sz w:val="28"/>
          <w:szCs w:val="28"/>
          <w:lang w:val="en-US" w:eastAsia="zh-CN"/>
        </w:rPr>
        <w:t>025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年部门预算编制说明</w:t>
      </w:r>
    </w:p>
    <w:p w14:paraId="70B00493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0" w:afterAutospacing="0" w:line="510" w:lineRule="atLeast"/>
        <w:ind w:right="0" w:firstLine="560" w:firstLineChars="200"/>
        <w:jc w:val="both"/>
        <w:textAlignment w:val="auto"/>
        <w:rPr>
          <w:rFonts w:hint="eastAsia" w:ascii="宋体" w:hAnsi="宋体" w:eastAsia="宋体" w:cs="宋体"/>
          <w:color w:val="3D3D3D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一、部门基本情况</w:t>
      </w:r>
    </w:p>
    <w:p w14:paraId="115791F6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0" w:afterAutospacing="0" w:line="510" w:lineRule="atLeast"/>
        <w:ind w:left="0" w:right="0" w:firstLine="560" w:firstLineChars="200"/>
        <w:jc w:val="both"/>
        <w:textAlignment w:val="auto"/>
        <w:rPr>
          <w:rFonts w:hint="eastAsia" w:ascii="宋体" w:hAnsi="宋体" w:eastAsia="宋体" w:cs="宋体"/>
          <w:color w:val="3D3D3D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（一）单位职能职责</w:t>
      </w:r>
    </w:p>
    <w:p w14:paraId="5BC55AF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0" w:afterAutospacing="0" w:line="510" w:lineRule="atLeast"/>
        <w:ind w:left="0" w:right="0" w:firstLine="560" w:firstLineChars="200"/>
        <w:jc w:val="both"/>
        <w:textAlignment w:val="auto"/>
        <w:rPr>
          <w:rFonts w:hint="eastAsia" w:ascii="宋体" w:hAnsi="宋体" w:eastAsia="宋体" w:cs="宋体"/>
          <w:color w:val="3D3D3D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（二）机构设置</w:t>
      </w:r>
    </w:p>
    <w:p w14:paraId="20474CD6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0" w:afterAutospacing="0" w:line="510" w:lineRule="atLeast"/>
        <w:ind w:left="0" w:right="0" w:firstLine="560" w:firstLineChars="200"/>
        <w:jc w:val="both"/>
        <w:textAlignment w:val="auto"/>
        <w:rPr>
          <w:rFonts w:hint="eastAsia" w:ascii="宋体" w:hAnsi="宋体" w:eastAsia="宋体" w:cs="宋体"/>
          <w:color w:val="3D3D3D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二、部门预算单位构成</w:t>
      </w:r>
    </w:p>
    <w:p w14:paraId="038B073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0" w:afterAutospacing="0" w:line="510" w:lineRule="atLeast"/>
        <w:ind w:left="0" w:right="0" w:firstLine="560" w:firstLineChars="200"/>
        <w:jc w:val="both"/>
        <w:textAlignment w:val="auto"/>
        <w:rPr>
          <w:rFonts w:hint="eastAsia" w:ascii="宋体" w:hAnsi="宋体" w:eastAsia="宋体" w:cs="宋体"/>
          <w:color w:val="3D3D3D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三、部门收支总体情况</w:t>
      </w:r>
    </w:p>
    <w:p w14:paraId="18AFB643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0" w:afterAutospacing="0" w:line="510" w:lineRule="atLeast"/>
        <w:ind w:left="0" w:right="0" w:firstLine="560" w:firstLineChars="200"/>
        <w:jc w:val="both"/>
        <w:textAlignment w:val="auto"/>
        <w:rPr>
          <w:rFonts w:hint="eastAsia" w:ascii="宋体" w:hAnsi="宋体" w:eastAsia="宋体" w:cs="宋体"/>
          <w:color w:val="3D3D3D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（一）收入预算</w:t>
      </w:r>
    </w:p>
    <w:p w14:paraId="04DB79A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0" w:afterAutospacing="0" w:line="510" w:lineRule="atLeast"/>
        <w:ind w:left="0" w:right="0" w:firstLine="560" w:firstLineChars="200"/>
        <w:jc w:val="both"/>
        <w:textAlignment w:val="auto"/>
        <w:rPr>
          <w:rFonts w:hint="eastAsia" w:ascii="宋体" w:hAnsi="宋体" w:eastAsia="宋体" w:cs="宋体"/>
          <w:color w:val="3D3D3D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（二）支出预算</w:t>
      </w:r>
    </w:p>
    <w:p w14:paraId="2BF1C4E3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0" w:afterAutospacing="0" w:line="510" w:lineRule="atLeast"/>
        <w:ind w:left="0" w:right="0" w:firstLine="560" w:firstLineChars="200"/>
        <w:jc w:val="both"/>
        <w:textAlignment w:val="auto"/>
        <w:rPr>
          <w:rFonts w:hint="eastAsia" w:ascii="宋体" w:hAnsi="宋体" w:eastAsia="宋体" w:cs="宋体"/>
          <w:color w:val="3D3D3D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四、一般公共预算拨款支出预算</w:t>
      </w:r>
    </w:p>
    <w:p w14:paraId="30D2C38C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0" w:afterAutospacing="0" w:line="510" w:lineRule="atLeast"/>
        <w:ind w:left="0" w:right="0" w:firstLine="560" w:firstLineChars="200"/>
        <w:jc w:val="both"/>
        <w:textAlignment w:val="auto"/>
        <w:rPr>
          <w:rFonts w:hint="eastAsia" w:ascii="宋体" w:hAnsi="宋体" w:eastAsia="宋体" w:cs="宋体"/>
          <w:color w:val="3D3D3D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（一）基本支出</w:t>
      </w:r>
    </w:p>
    <w:p w14:paraId="12D3D89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0" w:afterAutospacing="0" w:line="510" w:lineRule="atLeast"/>
        <w:ind w:left="0" w:right="0" w:firstLine="560" w:firstLineChars="200"/>
        <w:jc w:val="both"/>
        <w:textAlignment w:val="auto"/>
        <w:rPr>
          <w:rFonts w:hint="eastAsia" w:ascii="宋体" w:hAnsi="宋体" w:eastAsia="宋体" w:cs="宋体"/>
          <w:color w:val="3D3D3D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（二）项目支出</w:t>
      </w:r>
    </w:p>
    <w:p w14:paraId="774B14AE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0" w:afterAutospacing="0" w:line="510" w:lineRule="atLeast"/>
        <w:ind w:left="0" w:right="0" w:firstLine="560" w:firstLineChars="200"/>
        <w:jc w:val="both"/>
        <w:textAlignment w:val="auto"/>
        <w:rPr>
          <w:rFonts w:hint="eastAsia" w:ascii="宋体" w:hAnsi="宋体" w:eastAsia="宋体" w:cs="宋体"/>
          <w:color w:val="3D3D3D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五、政府性基金支出</w:t>
      </w:r>
    </w:p>
    <w:p w14:paraId="6852539C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0" w:afterAutospacing="0" w:line="510" w:lineRule="atLeast"/>
        <w:ind w:left="0" w:right="0" w:firstLine="560" w:firstLineChars="200"/>
        <w:jc w:val="both"/>
        <w:textAlignment w:val="auto"/>
        <w:rPr>
          <w:rFonts w:hint="eastAsia" w:ascii="宋体" w:hAnsi="宋体" w:eastAsia="宋体" w:cs="宋体"/>
          <w:color w:val="3D3D3D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六、其他重要事项的情况说明</w:t>
      </w:r>
    </w:p>
    <w:p w14:paraId="7B6E6056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0" w:afterAutospacing="0" w:line="510" w:lineRule="atLeast"/>
        <w:ind w:left="0" w:right="0" w:firstLine="560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（一）机关运行经费</w:t>
      </w:r>
    </w:p>
    <w:p w14:paraId="784D90F2"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0" w:afterAutospacing="0" w:line="510" w:lineRule="atLeast"/>
        <w:ind w:left="0" w:right="0" w:firstLine="560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“三公”经费预算</w:t>
      </w:r>
    </w:p>
    <w:p w14:paraId="0A473B22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0" w:afterAutospacing="0" w:line="510" w:lineRule="atLeast"/>
        <w:ind w:left="0" w:right="0" w:firstLine="560" w:firstLineChars="200"/>
        <w:jc w:val="both"/>
        <w:textAlignment w:val="auto"/>
        <w:rPr>
          <w:rFonts w:hint="eastAsia" w:ascii="宋体" w:hAnsi="宋体" w:eastAsia="宋体" w:cs="宋体"/>
          <w:color w:val="3D3D3D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（三）一般性支出情况</w:t>
      </w:r>
    </w:p>
    <w:p w14:paraId="41A7A17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0" w:afterAutospacing="0" w:line="510" w:lineRule="atLeast"/>
        <w:ind w:left="0" w:right="0" w:firstLine="560" w:firstLineChars="200"/>
        <w:jc w:val="both"/>
        <w:textAlignment w:val="auto"/>
        <w:rPr>
          <w:rFonts w:hint="eastAsia" w:ascii="宋体" w:hAnsi="宋体" w:eastAsia="宋体" w:cs="宋体"/>
          <w:color w:val="3D3D3D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（四）政府采购情况</w:t>
      </w:r>
    </w:p>
    <w:p w14:paraId="1D956C78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0" w:afterAutospacing="0" w:line="510" w:lineRule="atLeast"/>
        <w:ind w:left="0" w:right="0" w:firstLine="560" w:firstLineChars="200"/>
        <w:jc w:val="both"/>
        <w:textAlignment w:val="auto"/>
        <w:rPr>
          <w:rFonts w:hint="eastAsia" w:ascii="宋体" w:hAnsi="宋体" w:eastAsia="宋体" w:cs="宋体"/>
          <w:color w:val="3D3D3D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（五）国有资产占用使用情况说明</w:t>
      </w:r>
    </w:p>
    <w:p w14:paraId="4114ED08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0" w:afterAutospacing="0" w:line="510" w:lineRule="atLeast"/>
        <w:ind w:left="0" w:right="0" w:firstLine="560" w:firstLineChars="200"/>
        <w:jc w:val="both"/>
        <w:textAlignment w:val="auto"/>
        <w:rPr>
          <w:rFonts w:hint="eastAsia" w:ascii="宋体" w:hAnsi="宋体" w:eastAsia="宋体" w:cs="宋体"/>
          <w:color w:val="3D3D3D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（六）预算绩效目标说明</w:t>
      </w:r>
    </w:p>
    <w:p w14:paraId="73741FC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0" w:afterAutospacing="0" w:line="510" w:lineRule="atLeast"/>
        <w:ind w:left="0" w:right="0" w:firstLine="560" w:firstLineChars="200"/>
        <w:jc w:val="both"/>
        <w:textAlignment w:val="auto"/>
        <w:rPr>
          <w:rFonts w:hint="eastAsia" w:ascii="宋体" w:hAnsi="宋体" w:eastAsia="宋体" w:cs="宋体"/>
          <w:color w:val="3D3D3D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七、名词解释</w:t>
      </w:r>
    </w:p>
    <w:p w14:paraId="4897524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40" w:beforeAutospacing="0" w:after="0" w:afterAutospacing="0" w:line="510" w:lineRule="atLeast"/>
        <w:ind w:left="0" w:right="0" w:firstLine="420"/>
        <w:jc w:val="center"/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第一部分 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  <w:lang w:eastAsia="zh-CN"/>
        </w:rPr>
        <w:t>2</w:t>
      </w:r>
      <w:r>
        <w:rPr>
          <w:rFonts w:hint="eastAsia" w:ascii="宋体" w:hAnsi="宋体" w:cs="宋体"/>
          <w:i w:val="0"/>
          <w:iCs w:val="0"/>
          <w:caps w:val="0"/>
          <w:color w:val="3D3D3D"/>
          <w:spacing w:val="0"/>
          <w:sz w:val="28"/>
          <w:szCs w:val="28"/>
          <w:lang w:val="en-US" w:eastAsia="zh-CN"/>
        </w:rPr>
        <w:t>025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年部门预算编制说明</w:t>
      </w:r>
    </w:p>
    <w:p w14:paraId="18B307F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0" w:afterAutospacing="0" w:line="510" w:lineRule="atLeast"/>
        <w:ind w:left="0" w:right="0" w:firstLine="560" w:firstLineChars="200"/>
        <w:jc w:val="both"/>
        <w:textAlignment w:val="auto"/>
        <w:rPr>
          <w:rFonts w:hint="eastAsia" w:ascii="宋体" w:hAnsi="宋体" w:eastAsia="宋体" w:cs="宋体"/>
          <w:color w:val="3D3D3D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一、部门基本情况</w:t>
      </w:r>
    </w:p>
    <w:p w14:paraId="51B56FE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0" w:afterAutospacing="0" w:line="510" w:lineRule="atLeast"/>
        <w:ind w:left="0" w:right="0" w:firstLine="560" w:firstLineChars="200"/>
        <w:jc w:val="both"/>
        <w:textAlignment w:val="auto"/>
        <w:rPr>
          <w:rFonts w:hint="eastAsia" w:ascii="宋体" w:hAnsi="宋体" w:eastAsia="宋体" w:cs="宋体"/>
          <w:color w:val="3D3D3D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（一）单位职能职责</w:t>
      </w:r>
    </w:p>
    <w:p w14:paraId="7FA21DF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0" w:afterAutospacing="0" w:line="510" w:lineRule="atLeast"/>
        <w:ind w:left="0" w:right="0" w:firstLine="560" w:firstLineChars="200"/>
        <w:jc w:val="both"/>
        <w:textAlignment w:val="auto"/>
        <w:rPr>
          <w:rFonts w:hint="eastAsia" w:ascii="宋体" w:hAnsi="宋体" w:cs="宋体"/>
          <w:i w:val="0"/>
          <w:iCs w:val="0"/>
          <w:caps w:val="0"/>
          <w:color w:val="3D3D3D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i w:val="0"/>
          <w:iCs w:val="0"/>
          <w:caps w:val="0"/>
          <w:color w:val="3D3D3D"/>
          <w:spacing w:val="0"/>
          <w:sz w:val="28"/>
          <w:szCs w:val="28"/>
          <w:lang w:eastAsia="zh-CN"/>
        </w:rPr>
        <w:t>洪江市幼儿园主要职能是为3至6岁幼儿提供保育教育服务。</w:t>
      </w:r>
    </w:p>
    <w:p w14:paraId="3376A0AE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0" w:afterAutospacing="0" w:line="510" w:lineRule="atLeast"/>
        <w:ind w:left="0" w:right="0" w:firstLine="560" w:firstLineChars="200"/>
        <w:jc w:val="both"/>
        <w:textAlignment w:val="auto"/>
        <w:rPr>
          <w:rFonts w:hint="eastAsia" w:ascii="宋体" w:hAnsi="宋体" w:eastAsia="宋体" w:cs="宋体"/>
          <w:color w:val="3D3D3D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（二）机构设置</w:t>
      </w:r>
    </w:p>
    <w:p w14:paraId="75A2FF93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0" w:afterAutospacing="0" w:line="510" w:lineRule="atLeast"/>
        <w:ind w:left="0" w:right="0" w:firstLine="560" w:firstLineChars="200"/>
        <w:jc w:val="both"/>
        <w:textAlignment w:val="auto"/>
        <w:rPr>
          <w:rFonts w:hint="eastAsia" w:ascii="宋体" w:hAnsi="宋体" w:cs="宋体"/>
          <w:i w:val="0"/>
          <w:iCs w:val="0"/>
          <w:caps w:val="0"/>
          <w:color w:val="3D3D3D"/>
          <w:spacing w:val="0"/>
          <w:sz w:val="28"/>
          <w:szCs w:val="28"/>
          <w:lang w:eastAsia="zh-CN"/>
        </w:rPr>
      </w:pPr>
      <w:r>
        <w:rPr>
          <w:rFonts w:hint="eastAsia" w:ascii="宋体" w:hAnsi="宋体" w:cs="宋体"/>
          <w:i w:val="0"/>
          <w:iCs w:val="0"/>
          <w:caps w:val="0"/>
          <w:color w:val="3D3D3D"/>
          <w:spacing w:val="0"/>
          <w:sz w:val="28"/>
          <w:szCs w:val="28"/>
          <w:lang w:eastAsia="zh-CN"/>
        </w:rPr>
        <w:t>洪江市幼儿园作为部门预算单位，内设机构有：办公室、教导处、总务处、工会等科室。</w:t>
      </w:r>
    </w:p>
    <w:p w14:paraId="77D6CF8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0" w:afterAutospacing="0" w:line="510" w:lineRule="atLeast"/>
        <w:ind w:left="0" w:right="0" w:firstLine="560" w:firstLineChars="200"/>
        <w:jc w:val="both"/>
        <w:textAlignment w:val="auto"/>
        <w:rPr>
          <w:rFonts w:hint="eastAsia" w:ascii="宋体" w:hAnsi="宋体" w:eastAsia="宋体" w:cs="宋体"/>
          <w:color w:val="3D3D3D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二、部门预算单位构成   </w:t>
      </w:r>
    </w:p>
    <w:p w14:paraId="79EF97D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0" w:afterAutospacing="0" w:line="510" w:lineRule="atLeast"/>
        <w:ind w:left="0" w:right="0" w:firstLine="560" w:firstLineChars="200"/>
        <w:jc w:val="both"/>
        <w:textAlignment w:val="auto"/>
        <w:rPr>
          <w:rFonts w:hint="eastAsia" w:ascii="宋体" w:hAnsi="宋体" w:cs="宋体"/>
          <w:i w:val="0"/>
          <w:iCs w:val="0"/>
          <w:caps w:val="0"/>
          <w:color w:val="3D3D3D"/>
          <w:spacing w:val="0"/>
          <w:sz w:val="28"/>
          <w:szCs w:val="28"/>
          <w:lang w:eastAsia="zh-CN"/>
        </w:rPr>
      </w:pPr>
      <w:r>
        <w:rPr>
          <w:rFonts w:hint="eastAsia" w:ascii="宋体" w:hAnsi="宋体" w:cs="宋体"/>
          <w:i w:val="0"/>
          <w:iCs w:val="0"/>
          <w:caps w:val="0"/>
          <w:color w:val="3D3D3D"/>
          <w:spacing w:val="0"/>
          <w:sz w:val="28"/>
          <w:szCs w:val="28"/>
          <w:lang w:eastAsia="zh-CN"/>
        </w:rPr>
        <w:t>洪江市幼儿园只有本级，没有其他二级预算单位，因此，纳入202</w:t>
      </w:r>
      <w:r>
        <w:rPr>
          <w:rFonts w:hint="eastAsia" w:ascii="宋体" w:hAnsi="宋体" w:cs="宋体"/>
          <w:i w:val="0"/>
          <w:iCs w:val="0"/>
          <w:caps w:val="0"/>
          <w:color w:val="3D3D3D"/>
          <w:spacing w:val="0"/>
          <w:sz w:val="28"/>
          <w:szCs w:val="28"/>
          <w:lang w:val="en-US" w:eastAsia="zh-CN"/>
        </w:rPr>
        <w:t>5</w:t>
      </w:r>
      <w:r>
        <w:rPr>
          <w:rFonts w:hint="eastAsia" w:ascii="宋体" w:hAnsi="宋体" w:cs="宋体"/>
          <w:i w:val="0"/>
          <w:iCs w:val="0"/>
          <w:caps w:val="0"/>
          <w:color w:val="3D3D3D"/>
          <w:spacing w:val="0"/>
          <w:sz w:val="28"/>
          <w:szCs w:val="28"/>
          <w:lang w:eastAsia="zh-CN"/>
        </w:rPr>
        <w:t>年部门预算编制范围的只有洪江市幼儿园部门本级。</w:t>
      </w:r>
    </w:p>
    <w:p w14:paraId="056E12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0" w:afterAutospacing="0" w:line="510" w:lineRule="atLeast"/>
        <w:ind w:left="0" w:right="0" w:firstLine="560" w:firstLineChars="200"/>
        <w:jc w:val="both"/>
        <w:textAlignment w:val="auto"/>
        <w:rPr>
          <w:rFonts w:hint="eastAsia" w:ascii="宋体" w:hAnsi="宋体" w:eastAsia="宋体" w:cs="宋体"/>
          <w:color w:val="3D3D3D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三、部门收支总体情况   </w:t>
      </w:r>
    </w:p>
    <w:p w14:paraId="632EA42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0" w:afterAutospacing="0" w:line="510" w:lineRule="atLeast"/>
        <w:ind w:left="0" w:right="0" w:firstLine="560" w:firstLineChars="200"/>
        <w:jc w:val="both"/>
        <w:textAlignment w:val="auto"/>
        <w:rPr>
          <w:rFonts w:hint="eastAsia" w:ascii="宋体" w:hAnsi="宋体" w:eastAsia="宋体" w:cs="宋体"/>
          <w:color w:val="3D3D3D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  <w:lang w:eastAsia="zh-CN"/>
        </w:rPr>
        <w:t>2</w:t>
      </w:r>
      <w:r>
        <w:rPr>
          <w:rFonts w:hint="eastAsia" w:ascii="宋体" w:hAnsi="宋体" w:cs="宋体"/>
          <w:i w:val="0"/>
          <w:iCs w:val="0"/>
          <w:caps w:val="0"/>
          <w:color w:val="3D3D3D"/>
          <w:spacing w:val="0"/>
          <w:sz w:val="28"/>
          <w:szCs w:val="28"/>
          <w:lang w:val="en-US" w:eastAsia="zh-CN"/>
        </w:rPr>
        <w:t>025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年部门预算包括</w:t>
      </w:r>
      <w:r>
        <w:rPr>
          <w:rFonts w:hint="eastAsia" w:ascii="宋体" w:hAnsi="宋体" w:cs="宋体"/>
          <w:i w:val="0"/>
          <w:iCs w:val="0"/>
          <w:caps w:val="0"/>
          <w:color w:val="3D3D3D"/>
          <w:spacing w:val="0"/>
          <w:sz w:val="28"/>
          <w:szCs w:val="28"/>
          <w:lang w:eastAsia="zh-CN"/>
        </w:rPr>
        <w:t>洪江市幼儿园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的收入、支出及专项经费安排情况。收入为公共预算财政拨款收入等；支出既包括保障机关基本运行的经费，也包括专项补助经费。</w:t>
      </w:r>
    </w:p>
    <w:p w14:paraId="6827F71E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0" w:afterAutospacing="0" w:line="510" w:lineRule="atLeast"/>
        <w:ind w:left="0" w:right="0" w:firstLine="560" w:firstLineChars="200"/>
        <w:jc w:val="both"/>
        <w:textAlignment w:val="auto"/>
        <w:rPr>
          <w:rFonts w:hint="eastAsia" w:ascii="宋体" w:hAnsi="宋体" w:eastAsia="宋体" w:cs="宋体"/>
          <w:color w:val="3D3D3D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（一）收入预算：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  <w:lang w:eastAsia="zh-CN"/>
        </w:rPr>
        <w:t>2</w:t>
      </w:r>
      <w:r>
        <w:rPr>
          <w:rFonts w:hint="eastAsia" w:ascii="宋体" w:hAnsi="宋体" w:cs="宋体"/>
          <w:i w:val="0"/>
          <w:iCs w:val="0"/>
          <w:caps w:val="0"/>
          <w:color w:val="3D3D3D"/>
          <w:spacing w:val="0"/>
          <w:sz w:val="28"/>
          <w:szCs w:val="28"/>
          <w:lang w:val="en-US" w:eastAsia="zh-CN"/>
        </w:rPr>
        <w:t>025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年年初预算数</w:t>
      </w:r>
      <w:r>
        <w:rPr>
          <w:rFonts w:hint="eastAsia" w:ascii="宋体" w:hAnsi="宋体" w:cs="宋体"/>
          <w:i w:val="0"/>
          <w:iCs w:val="0"/>
          <w:caps w:val="0"/>
          <w:color w:val="3D3D3D"/>
          <w:spacing w:val="0"/>
          <w:sz w:val="28"/>
          <w:szCs w:val="28"/>
          <w:lang w:val="en-US" w:eastAsia="zh-CN"/>
        </w:rPr>
        <w:t>365.93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万元，其中，一般公共预算拨款</w:t>
      </w:r>
      <w:r>
        <w:rPr>
          <w:rFonts w:hint="eastAsia" w:ascii="宋体" w:hAnsi="宋体" w:cs="宋体"/>
          <w:i w:val="0"/>
          <w:iCs w:val="0"/>
          <w:caps w:val="0"/>
          <w:color w:val="3D3D3D"/>
          <w:spacing w:val="0"/>
          <w:sz w:val="28"/>
          <w:szCs w:val="28"/>
          <w:lang w:val="en-US" w:eastAsia="zh-CN"/>
        </w:rPr>
        <w:t>365.93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万元，政府性基金预算拨款</w:t>
      </w:r>
      <w:r>
        <w:rPr>
          <w:rFonts w:hint="eastAsia" w:ascii="宋体" w:hAnsi="宋体" w:cs="宋体"/>
          <w:i w:val="0"/>
          <w:iCs w:val="0"/>
          <w:caps w:val="0"/>
          <w:color w:val="3D3D3D"/>
          <w:spacing w:val="0"/>
          <w:sz w:val="28"/>
          <w:szCs w:val="28"/>
          <w:lang w:val="en-US" w:eastAsia="zh-CN"/>
        </w:rPr>
        <w:t>0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万元，纳入财政专户管理的非税收入拨款</w:t>
      </w:r>
      <w:r>
        <w:rPr>
          <w:rFonts w:hint="eastAsia" w:ascii="宋体" w:hAnsi="宋体" w:cs="宋体"/>
          <w:i w:val="0"/>
          <w:iCs w:val="0"/>
          <w:caps w:val="0"/>
          <w:color w:val="3D3D3D"/>
          <w:spacing w:val="0"/>
          <w:sz w:val="28"/>
          <w:szCs w:val="28"/>
          <w:lang w:val="en-US" w:eastAsia="zh-CN"/>
        </w:rPr>
        <w:t>0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万元，国有资本经营预算拨款</w:t>
      </w:r>
      <w:r>
        <w:rPr>
          <w:rFonts w:hint="eastAsia" w:ascii="宋体" w:hAnsi="宋体" w:cs="宋体"/>
          <w:i w:val="0"/>
          <w:iCs w:val="0"/>
          <w:caps w:val="0"/>
          <w:color w:val="3D3D3D"/>
          <w:spacing w:val="0"/>
          <w:sz w:val="28"/>
          <w:szCs w:val="28"/>
          <w:lang w:val="en-US" w:eastAsia="zh-CN"/>
        </w:rPr>
        <w:t>0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万元。收入较去年</w:t>
      </w:r>
      <w:r>
        <w:rPr>
          <w:rFonts w:hint="eastAsia" w:ascii="宋体" w:hAnsi="宋体" w:cs="宋体"/>
          <w:i w:val="0"/>
          <w:iCs w:val="0"/>
          <w:caps w:val="0"/>
          <w:color w:val="3D3D3D"/>
          <w:spacing w:val="0"/>
          <w:sz w:val="28"/>
          <w:szCs w:val="28"/>
          <w:lang w:eastAsia="zh-CN"/>
        </w:rPr>
        <w:t>减少</w:t>
      </w:r>
      <w:r>
        <w:rPr>
          <w:rFonts w:hint="eastAsia" w:ascii="宋体" w:hAnsi="宋体" w:cs="宋体"/>
          <w:i w:val="0"/>
          <w:iCs w:val="0"/>
          <w:caps w:val="0"/>
          <w:color w:val="3D3D3D"/>
          <w:spacing w:val="0"/>
          <w:sz w:val="28"/>
          <w:szCs w:val="28"/>
          <w:lang w:val="en-US" w:eastAsia="zh-CN"/>
        </w:rPr>
        <w:t>180.71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万元，主要原因是</w:t>
      </w:r>
      <w:r>
        <w:rPr>
          <w:rFonts w:hint="eastAsia" w:ascii="宋体" w:hAnsi="宋体" w:cs="宋体"/>
          <w:i w:val="0"/>
          <w:iCs w:val="0"/>
          <w:caps w:val="0"/>
          <w:color w:val="3D3D3D"/>
          <w:spacing w:val="0"/>
          <w:sz w:val="28"/>
          <w:szCs w:val="28"/>
          <w:lang w:eastAsia="zh-CN"/>
        </w:rPr>
        <w:t>没有预算纳入财政专户管理的非税收入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。</w:t>
      </w:r>
    </w:p>
    <w:p w14:paraId="7A0B4C2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0" w:afterAutospacing="0" w:line="510" w:lineRule="atLeast"/>
        <w:ind w:left="0" w:right="0" w:firstLine="560" w:firstLineChars="200"/>
        <w:jc w:val="both"/>
        <w:textAlignment w:val="auto"/>
        <w:rPr>
          <w:rFonts w:hint="eastAsia" w:ascii="宋体" w:hAnsi="宋体" w:eastAsia="宋体" w:cs="宋体"/>
          <w:color w:val="3D3D3D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（二）支出预算：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  <w:lang w:eastAsia="zh-CN"/>
        </w:rPr>
        <w:t>2</w:t>
      </w:r>
      <w:r>
        <w:rPr>
          <w:rFonts w:hint="eastAsia" w:ascii="宋体" w:hAnsi="宋体" w:cs="宋体"/>
          <w:i w:val="0"/>
          <w:iCs w:val="0"/>
          <w:caps w:val="0"/>
          <w:color w:val="3D3D3D"/>
          <w:spacing w:val="0"/>
          <w:sz w:val="28"/>
          <w:szCs w:val="28"/>
          <w:lang w:val="en-US" w:eastAsia="zh-CN"/>
        </w:rPr>
        <w:t>025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年年初预算数</w:t>
      </w:r>
      <w:r>
        <w:rPr>
          <w:rFonts w:hint="eastAsia" w:ascii="宋体" w:hAnsi="宋体" w:cs="宋体"/>
          <w:i w:val="0"/>
          <w:iCs w:val="0"/>
          <w:caps w:val="0"/>
          <w:color w:val="3D3D3D"/>
          <w:spacing w:val="0"/>
          <w:sz w:val="28"/>
          <w:szCs w:val="28"/>
          <w:lang w:val="en-US" w:eastAsia="zh-CN"/>
        </w:rPr>
        <w:t>365.93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万元，其中：一般公共服务支出</w:t>
      </w:r>
      <w:r>
        <w:rPr>
          <w:rFonts w:hint="eastAsia" w:ascii="宋体" w:hAnsi="宋体" w:cs="宋体"/>
          <w:i w:val="0"/>
          <w:iCs w:val="0"/>
          <w:caps w:val="0"/>
          <w:color w:val="3D3D3D"/>
          <w:spacing w:val="0"/>
          <w:sz w:val="28"/>
          <w:szCs w:val="28"/>
          <w:lang w:val="en-US" w:eastAsia="zh-CN"/>
        </w:rPr>
        <w:t>0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万元，公共安全支出</w:t>
      </w:r>
      <w:r>
        <w:rPr>
          <w:rFonts w:hint="eastAsia" w:ascii="宋体" w:hAnsi="宋体" w:cs="宋体"/>
          <w:i w:val="0"/>
          <w:iCs w:val="0"/>
          <w:caps w:val="0"/>
          <w:color w:val="3D3D3D"/>
          <w:spacing w:val="0"/>
          <w:sz w:val="28"/>
          <w:szCs w:val="28"/>
          <w:lang w:val="en-US" w:eastAsia="zh-CN"/>
        </w:rPr>
        <w:t>0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万元，教育支出</w:t>
      </w:r>
      <w:r>
        <w:rPr>
          <w:rFonts w:hint="eastAsia" w:ascii="宋体" w:hAnsi="宋体" w:cs="宋体"/>
          <w:i w:val="0"/>
          <w:iCs w:val="0"/>
          <w:caps w:val="0"/>
          <w:color w:val="3D3D3D"/>
          <w:spacing w:val="0"/>
          <w:sz w:val="28"/>
          <w:szCs w:val="28"/>
          <w:lang w:val="en-US" w:eastAsia="zh-CN"/>
        </w:rPr>
        <w:t>271.62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万元，科学技术支出</w:t>
      </w:r>
      <w:r>
        <w:rPr>
          <w:rFonts w:hint="eastAsia" w:ascii="宋体" w:hAnsi="宋体" w:cs="宋体"/>
          <w:i w:val="0"/>
          <w:iCs w:val="0"/>
          <w:caps w:val="0"/>
          <w:color w:val="3D3D3D"/>
          <w:spacing w:val="0"/>
          <w:sz w:val="28"/>
          <w:szCs w:val="28"/>
          <w:lang w:val="en-US" w:eastAsia="zh-CN"/>
        </w:rPr>
        <w:t>0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万元，文化旅游体育与传媒支出</w:t>
      </w:r>
      <w:r>
        <w:rPr>
          <w:rFonts w:hint="eastAsia" w:ascii="宋体" w:hAnsi="宋体" w:cs="宋体"/>
          <w:i w:val="0"/>
          <w:iCs w:val="0"/>
          <w:caps w:val="0"/>
          <w:color w:val="3D3D3D"/>
          <w:spacing w:val="0"/>
          <w:sz w:val="28"/>
          <w:szCs w:val="28"/>
          <w:lang w:val="en-US" w:eastAsia="zh-CN"/>
        </w:rPr>
        <w:t>0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万元，社会保障和就业支出</w:t>
      </w:r>
      <w:r>
        <w:rPr>
          <w:rFonts w:hint="eastAsia" w:ascii="宋体" w:hAnsi="宋体" w:cs="宋体"/>
          <w:i w:val="0"/>
          <w:iCs w:val="0"/>
          <w:caps w:val="0"/>
          <w:color w:val="3D3D3D"/>
          <w:spacing w:val="0"/>
          <w:sz w:val="28"/>
          <w:szCs w:val="28"/>
          <w:lang w:val="en-US" w:eastAsia="zh-CN"/>
        </w:rPr>
        <w:t>0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万元，社会保险基金支出</w:t>
      </w:r>
      <w:r>
        <w:rPr>
          <w:rFonts w:hint="eastAsia" w:ascii="宋体" w:hAnsi="宋体" w:cs="宋体"/>
          <w:i w:val="0"/>
          <w:iCs w:val="0"/>
          <w:caps w:val="0"/>
          <w:color w:val="3D3D3D"/>
          <w:spacing w:val="0"/>
          <w:sz w:val="28"/>
          <w:szCs w:val="28"/>
          <w:lang w:val="en-US" w:eastAsia="zh-CN"/>
        </w:rPr>
        <w:t>44.93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万元，卫生健康支出</w:t>
      </w:r>
      <w:r>
        <w:rPr>
          <w:rFonts w:hint="eastAsia" w:ascii="宋体" w:hAnsi="宋体" w:cs="宋体"/>
          <w:i w:val="0"/>
          <w:iCs w:val="0"/>
          <w:caps w:val="0"/>
          <w:color w:val="3D3D3D"/>
          <w:spacing w:val="0"/>
          <w:sz w:val="28"/>
          <w:szCs w:val="28"/>
          <w:lang w:val="en-US" w:eastAsia="zh-CN"/>
        </w:rPr>
        <w:t>17.93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万元，住房保障支出</w:t>
      </w:r>
      <w:r>
        <w:rPr>
          <w:rFonts w:hint="eastAsia" w:ascii="宋体" w:hAnsi="宋体" w:cs="宋体"/>
          <w:i w:val="0"/>
          <w:iCs w:val="0"/>
          <w:caps w:val="0"/>
          <w:color w:val="3D3D3D"/>
          <w:spacing w:val="0"/>
          <w:sz w:val="28"/>
          <w:szCs w:val="28"/>
          <w:lang w:val="en-US" w:eastAsia="zh-CN"/>
        </w:rPr>
        <w:t>31.46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万元，支出较去年预算增加</w:t>
      </w:r>
      <w:r>
        <w:rPr>
          <w:rFonts w:hint="eastAsia" w:ascii="宋体" w:hAnsi="宋体" w:cs="宋体"/>
          <w:i w:val="0"/>
          <w:iCs w:val="0"/>
          <w:caps w:val="0"/>
          <w:color w:val="3D3D3D"/>
          <w:spacing w:val="0"/>
          <w:sz w:val="28"/>
          <w:szCs w:val="28"/>
          <w:lang w:val="en-US" w:eastAsia="zh-CN"/>
        </w:rPr>
        <w:t>171.02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万元，主要原因是</w:t>
      </w:r>
      <w:r>
        <w:rPr>
          <w:rFonts w:hint="eastAsia" w:ascii="宋体" w:hAnsi="宋体" w:cs="宋体"/>
          <w:i w:val="0"/>
          <w:iCs w:val="0"/>
          <w:caps w:val="0"/>
          <w:color w:val="3D3D3D"/>
          <w:spacing w:val="0"/>
          <w:sz w:val="28"/>
          <w:szCs w:val="28"/>
          <w:lang w:eastAsia="zh-CN"/>
        </w:rPr>
        <w:t>公用经费及人员经费增加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。</w:t>
      </w:r>
    </w:p>
    <w:p w14:paraId="24CC620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0" w:afterAutospacing="0" w:line="510" w:lineRule="atLeast"/>
        <w:ind w:left="0" w:right="0" w:firstLine="560" w:firstLineChars="200"/>
        <w:jc w:val="both"/>
        <w:textAlignment w:val="auto"/>
        <w:rPr>
          <w:rFonts w:hint="eastAsia" w:ascii="宋体" w:hAnsi="宋体" w:eastAsia="宋体" w:cs="宋体"/>
          <w:color w:val="3D3D3D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四、一般公共预算拨款支出预算   </w:t>
      </w:r>
    </w:p>
    <w:p w14:paraId="705F14C2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0" w:afterAutospacing="0" w:line="510" w:lineRule="atLeast"/>
        <w:ind w:left="0" w:right="0" w:firstLine="560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  <w:lang w:eastAsia="zh-CN"/>
        </w:rPr>
        <w:t>2</w:t>
      </w:r>
      <w:r>
        <w:rPr>
          <w:rFonts w:hint="eastAsia" w:ascii="宋体" w:hAnsi="宋体" w:cs="宋体"/>
          <w:i w:val="0"/>
          <w:iCs w:val="0"/>
          <w:caps w:val="0"/>
          <w:color w:val="3D3D3D"/>
          <w:spacing w:val="0"/>
          <w:sz w:val="28"/>
          <w:szCs w:val="28"/>
          <w:lang w:val="en-US" w:eastAsia="zh-CN"/>
        </w:rPr>
        <w:t>025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年一般公共预算拨款收入为</w:t>
      </w:r>
      <w:r>
        <w:rPr>
          <w:rFonts w:hint="eastAsia" w:ascii="宋体" w:hAnsi="宋体" w:cs="宋体"/>
          <w:i w:val="0"/>
          <w:iCs w:val="0"/>
          <w:caps w:val="0"/>
          <w:color w:val="3D3D3D"/>
          <w:spacing w:val="0"/>
          <w:sz w:val="28"/>
          <w:szCs w:val="28"/>
          <w:lang w:val="en-US" w:eastAsia="zh-CN"/>
        </w:rPr>
        <w:t>365.93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万元，具体安排情况如下：</w:t>
      </w:r>
    </w:p>
    <w:p w14:paraId="7B269E3D">
      <w:pPr>
        <w:pStyle w:val="4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0" w:afterAutospacing="0" w:line="510" w:lineRule="atLeast"/>
        <w:ind w:left="0" w:right="0" w:firstLine="560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</w:pPr>
      <w:r>
        <w:rPr>
          <w:rFonts w:hint="eastAsia" w:ascii="宋体" w:hAnsi="宋体" w:cs="宋体"/>
          <w:i w:val="0"/>
          <w:iCs w:val="0"/>
          <w:caps w:val="0"/>
          <w:color w:val="3D3D3D"/>
          <w:spacing w:val="0"/>
          <w:sz w:val="28"/>
          <w:szCs w:val="28"/>
          <w:lang w:eastAsia="zh-CN"/>
        </w:rPr>
        <w:t>教育支出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（类）</w:t>
      </w:r>
      <w:r>
        <w:rPr>
          <w:rFonts w:hint="eastAsia" w:ascii="宋体" w:hAnsi="宋体" w:cs="宋体"/>
          <w:i w:val="0"/>
          <w:iCs w:val="0"/>
          <w:caps w:val="0"/>
          <w:color w:val="3D3D3D"/>
          <w:spacing w:val="0"/>
          <w:sz w:val="28"/>
          <w:szCs w:val="28"/>
          <w:lang w:eastAsia="zh-CN"/>
        </w:rPr>
        <w:t>普通教育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（款）</w:t>
      </w:r>
      <w:r>
        <w:rPr>
          <w:rFonts w:hint="eastAsia" w:ascii="宋体" w:hAnsi="宋体" w:cs="宋体"/>
          <w:i w:val="0"/>
          <w:iCs w:val="0"/>
          <w:caps w:val="0"/>
          <w:color w:val="3D3D3D"/>
          <w:spacing w:val="0"/>
          <w:sz w:val="28"/>
          <w:szCs w:val="28"/>
          <w:lang w:eastAsia="zh-CN"/>
        </w:rPr>
        <w:t>学前教育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（项）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  <w:lang w:eastAsia="zh-CN"/>
        </w:rPr>
        <w:t>2</w:t>
      </w:r>
      <w:r>
        <w:rPr>
          <w:rFonts w:hint="eastAsia" w:ascii="宋体" w:hAnsi="宋体" w:cs="宋体"/>
          <w:i w:val="0"/>
          <w:iCs w:val="0"/>
          <w:caps w:val="0"/>
          <w:color w:val="3D3D3D"/>
          <w:spacing w:val="0"/>
          <w:sz w:val="28"/>
          <w:szCs w:val="28"/>
          <w:lang w:val="en-US" w:eastAsia="zh-CN"/>
        </w:rPr>
        <w:t>025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年预算为</w:t>
      </w:r>
      <w:r>
        <w:rPr>
          <w:rFonts w:hint="eastAsia" w:ascii="宋体" w:hAnsi="宋体" w:cs="宋体"/>
          <w:i w:val="0"/>
          <w:iCs w:val="0"/>
          <w:caps w:val="0"/>
          <w:color w:val="3D3D3D"/>
          <w:spacing w:val="0"/>
          <w:sz w:val="28"/>
          <w:szCs w:val="28"/>
          <w:lang w:val="en-US" w:eastAsia="zh-CN"/>
        </w:rPr>
        <w:t>271.62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万元。</w:t>
      </w:r>
    </w:p>
    <w:p w14:paraId="3CD3AB0D">
      <w:pPr>
        <w:pStyle w:val="4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0" w:afterAutospacing="0" w:line="510" w:lineRule="atLeast"/>
        <w:ind w:left="0" w:leftChars="0" w:right="0" w:rightChars="0" w:firstLine="560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社会保障和就业支出（类）行政事业单位养老支出（款） 机关事业单位基本养老保险缴费支出（项）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  <w:lang w:eastAsia="zh-CN"/>
        </w:rPr>
        <w:t>2</w:t>
      </w:r>
      <w:r>
        <w:rPr>
          <w:rFonts w:hint="eastAsia" w:ascii="宋体" w:hAnsi="宋体" w:cs="宋体"/>
          <w:i w:val="0"/>
          <w:iCs w:val="0"/>
          <w:caps w:val="0"/>
          <w:color w:val="3D3D3D"/>
          <w:spacing w:val="0"/>
          <w:sz w:val="28"/>
          <w:szCs w:val="28"/>
          <w:lang w:val="en-US" w:eastAsia="zh-CN"/>
        </w:rPr>
        <w:t>025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年预算为</w:t>
      </w:r>
      <w:r>
        <w:rPr>
          <w:rFonts w:hint="eastAsia" w:ascii="宋体" w:hAnsi="宋体" w:cs="宋体"/>
          <w:i w:val="0"/>
          <w:iCs w:val="0"/>
          <w:caps w:val="0"/>
          <w:color w:val="3D3D3D"/>
          <w:spacing w:val="0"/>
          <w:sz w:val="28"/>
          <w:szCs w:val="28"/>
          <w:lang w:val="en-US" w:eastAsia="zh-CN"/>
        </w:rPr>
        <w:t>41.94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万元。</w:t>
      </w:r>
    </w:p>
    <w:p w14:paraId="0D8ADF28">
      <w:pPr>
        <w:pStyle w:val="4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0" w:afterAutospacing="0" w:line="510" w:lineRule="atLeast"/>
        <w:ind w:left="0" w:leftChars="0" w:right="0" w:rightChars="0" w:firstLine="560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社会保障和就业支出（类）</w:t>
      </w:r>
      <w:r>
        <w:rPr>
          <w:rFonts w:hint="eastAsia" w:ascii="宋体" w:hAnsi="宋体" w:cs="宋体"/>
          <w:i w:val="0"/>
          <w:iCs w:val="0"/>
          <w:caps w:val="0"/>
          <w:color w:val="3D3D3D"/>
          <w:spacing w:val="0"/>
          <w:sz w:val="28"/>
          <w:szCs w:val="28"/>
          <w:lang w:eastAsia="zh-CN"/>
        </w:rPr>
        <w:t>财政对其他社会保险基金的补助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（款）</w:t>
      </w:r>
      <w:r>
        <w:rPr>
          <w:rFonts w:hint="eastAsia" w:ascii="宋体" w:hAnsi="宋体" w:cs="宋体"/>
          <w:i w:val="0"/>
          <w:iCs w:val="0"/>
          <w:caps w:val="0"/>
          <w:color w:val="3D3D3D"/>
          <w:spacing w:val="0"/>
          <w:sz w:val="28"/>
          <w:szCs w:val="28"/>
          <w:lang w:eastAsia="zh-CN"/>
        </w:rPr>
        <w:t>财政对失业保险基金的补助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（项）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  <w:lang w:eastAsia="zh-CN"/>
        </w:rPr>
        <w:t>2</w:t>
      </w:r>
      <w:r>
        <w:rPr>
          <w:rFonts w:hint="eastAsia" w:ascii="宋体" w:hAnsi="宋体" w:cs="宋体"/>
          <w:i w:val="0"/>
          <w:iCs w:val="0"/>
          <w:caps w:val="0"/>
          <w:color w:val="3D3D3D"/>
          <w:spacing w:val="0"/>
          <w:sz w:val="28"/>
          <w:szCs w:val="28"/>
          <w:lang w:val="en-US" w:eastAsia="zh-CN"/>
        </w:rPr>
        <w:t>025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年预算为</w:t>
      </w:r>
      <w:r>
        <w:rPr>
          <w:rFonts w:hint="eastAsia" w:ascii="宋体" w:hAnsi="宋体" w:cs="宋体"/>
          <w:i w:val="0"/>
          <w:iCs w:val="0"/>
          <w:caps w:val="0"/>
          <w:color w:val="3D3D3D"/>
          <w:spacing w:val="0"/>
          <w:sz w:val="28"/>
          <w:szCs w:val="28"/>
          <w:lang w:val="en-US" w:eastAsia="zh-CN"/>
        </w:rPr>
        <w:t>1.48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万元。</w:t>
      </w:r>
    </w:p>
    <w:p w14:paraId="6FE8A2F0">
      <w:pPr>
        <w:pStyle w:val="4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0" w:afterAutospacing="0" w:line="510" w:lineRule="atLeast"/>
        <w:ind w:left="0" w:leftChars="0" w:right="0" w:rightChars="0" w:firstLine="560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社会保障和就业支出（类）</w:t>
      </w:r>
      <w:r>
        <w:rPr>
          <w:rFonts w:hint="eastAsia" w:ascii="宋体" w:hAnsi="宋体" w:cs="宋体"/>
          <w:i w:val="0"/>
          <w:iCs w:val="0"/>
          <w:caps w:val="0"/>
          <w:color w:val="3D3D3D"/>
          <w:spacing w:val="0"/>
          <w:sz w:val="28"/>
          <w:szCs w:val="28"/>
          <w:lang w:eastAsia="zh-CN"/>
        </w:rPr>
        <w:t>财政对其他社会保险基金的补助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（款）</w:t>
      </w:r>
      <w:r>
        <w:rPr>
          <w:rFonts w:hint="eastAsia" w:ascii="宋体" w:hAnsi="宋体" w:cs="宋体"/>
          <w:i w:val="0"/>
          <w:iCs w:val="0"/>
          <w:caps w:val="0"/>
          <w:color w:val="3D3D3D"/>
          <w:spacing w:val="0"/>
          <w:sz w:val="28"/>
          <w:szCs w:val="28"/>
          <w:lang w:eastAsia="zh-CN"/>
        </w:rPr>
        <w:t>财政对工伤保险基金的补助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（项）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  <w:lang w:eastAsia="zh-CN"/>
        </w:rPr>
        <w:t>2</w:t>
      </w:r>
      <w:r>
        <w:rPr>
          <w:rFonts w:hint="eastAsia" w:ascii="宋体" w:hAnsi="宋体" w:cs="宋体"/>
          <w:i w:val="0"/>
          <w:iCs w:val="0"/>
          <w:caps w:val="0"/>
          <w:color w:val="3D3D3D"/>
          <w:spacing w:val="0"/>
          <w:sz w:val="28"/>
          <w:szCs w:val="28"/>
          <w:lang w:val="en-US" w:eastAsia="zh-CN"/>
        </w:rPr>
        <w:t>025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年预算为</w:t>
      </w:r>
      <w:r>
        <w:rPr>
          <w:rFonts w:hint="eastAsia" w:ascii="宋体" w:hAnsi="宋体" w:cs="宋体"/>
          <w:i w:val="0"/>
          <w:iCs w:val="0"/>
          <w:caps w:val="0"/>
          <w:color w:val="3D3D3D"/>
          <w:spacing w:val="0"/>
          <w:sz w:val="28"/>
          <w:szCs w:val="28"/>
          <w:lang w:val="en-US" w:eastAsia="zh-CN"/>
        </w:rPr>
        <w:t>1.52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万元。</w:t>
      </w:r>
    </w:p>
    <w:p w14:paraId="76E983E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0" w:afterAutospacing="0" w:line="510" w:lineRule="atLeast"/>
        <w:ind w:right="0" w:firstLine="560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</w:pPr>
      <w:r>
        <w:rPr>
          <w:rFonts w:hint="eastAsia" w:ascii="宋体" w:hAnsi="宋体" w:cs="宋体"/>
          <w:i w:val="0"/>
          <w:iCs w:val="0"/>
          <w:caps w:val="0"/>
          <w:color w:val="3D3D3D"/>
          <w:spacing w:val="0"/>
          <w:sz w:val="28"/>
          <w:szCs w:val="28"/>
          <w:lang w:val="en-US" w:eastAsia="zh-CN"/>
        </w:rPr>
        <w:t>5、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卫生健康支出（类）</w:t>
      </w:r>
      <w:r>
        <w:rPr>
          <w:rFonts w:hint="eastAsia" w:ascii="宋体" w:hAnsi="宋体" w:cs="宋体"/>
          <w:i w:val="0"/>
          <w:iCs w:val="0"/>
          <w:caps w:val="0"/>
          <w:color w:val="3D3D3D"/>
          <w:spacing w:val="0"/>
          <w:sz w:val="28"/>
          <w:szCs w:val="28"/>
          <w:lang w:eastAsia="zh-CN"/>
        </w:rPr>
        <w:t>行政事业单位医疗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（款）</w:t>
      </w:r>
      <w:r>
        <w:rPr>
          <w:rFonts w:hint="eastAsia" w:ascii="宋体" w:hAnsi="宋体" w:cs="宋体"/>
          <w:i w:val="0"/>
          <w:iCs w:val="0"/>
          <w:caps w:val="0"/>
          <w:color w:val="3D3D3D"/>
          <w:spacing w:val="0"/>
          <w:sz w:val="28"/>
          <w:szCs w:val="28"/>
          <w:lang w:eastAsia="zh-CN"/>
        </w:rPr>
        <w:t>事业单位医疗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（项）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  <w:lang w:eastAsia="zh-CN"/>
        </w:rPr>
        <w:t>2</w:t>
      </w:r>
      <w:r>
        <w:rPr>
          <w:rFonts w:hint="eastAsia" w:ascii="宋体" w:hAnsi="宋体" w:cs="宋体"/>
          <w:i w:val="0"/>
          <w:iCs w:val="0"/>
          <w:caps w:val="0"/>
          <w:color w:val="3D3D3D"/>
          <w:spacing w:val="0"/>
          <w:sz w:val="28"/>
          <w:szCs w:val="28"/>
          <w:lang w:val="en-US" w:eastAsia="zh-CN"/>
        </w:rPr>
        <w:t>025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年预算为</w:t>
      </w:r>
      <w:r>
        <w:rPr>
          <w:rFonts w:hint="eastAsia" w:ascii="宋体" w:hAnsi="宋体" w:cs="宋体"/>
          <w:i w:val="0"/>
          <w:iCs w:val="0"/>
          <w:caps w:val="0"/>
          <w:color w:val="3D3D3D"/>
          <w:spacing w:val="0"/>
          <w:sz w:val="28"/>
          <w:szCs w:val="28"/>
          <w:lang w:val="en-US" w:eastAsia="zh-CN"/>
        </w:rPr>
        <w:t>17.93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万元。</w:t>
      </w:r>
    </w:p>
    <w:p w14:paraId="69CF1E0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0" w:afterAutospacing="0" w:line="510" w:lineRule="atLeast"/>
        <w:ind w:right="0" w:firstLine="560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  <w:lang w:eastAsia="zh-CN"/>
        </w:rPr>
      </w:pPr>
      <w:r>
        <w:rPr>
          <w:rFonts w:hint="eastAsia" w:ascii="宋体" w:hAnsi="宋体" w:cs="宋体"/>
          <w:i w:val="0"/>
          <w:iCs w:val="0"/>
          <w:caps w:val="0"/>
          <w:color w:val="3D3D3D"/>
          <w:spacing w:val="0"/>
          <w:sz w:val="28"/>
          <w:szCs w:val="28"/>
          <w:lang w:val="en-US" w:eastAsia="zh-CN"/>
        </w:rPr>
        <w:t>6、住房保障支出（类）住房改革支出（款）住房公积金（项）2025预算为31.46万元。</w:t>
      </w:r>
    </w:p>
    <w:p w14:paraId="086D332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0" w:afterAutospacing="0" w:line="510" w:lineRule="atLeast"/>
        <w:ind w:left="0" w:right="0" w:firstLine="560" w:firstLineChars="200"/>
        <w:jc w:val="both"/>
        <w:textAlignment w:val="auto"/>
        <w:rPr>
          <w:rFonts w:hint="eastAsia" w:ascii="宋体" w:hAnsi="宋体" w:eastAsia="宋体" w:cs="宋体"/>
          <w:color w:val="3D3D3D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（一）基本支出：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  <w:lang w:eastAsia="zh-CN"/>
        </w:rPr>
        <w:t>2</w:t>
      </w:r>
      <w:r>
        <w:rPr>
          <w:rFonts w:hint="eastAsia" w:ascii="宋体" w:hAnsi="宋体" w:cs="宋体"/>
          <w:i w:val="0"/>
          <w:iCs w:val="0"/>
          <w:caps w:val="0"/>
          <w:color w:val="3D3D3D"/>
          <w:spacing w:val="0"/>
          <w:sz w:val="28"/>
          <w:szCs w:val="28"/>
          <w:lang w:val="en-US" w:eastAsia="zh-CN"/>
        </w:rPr>
        <w:t>025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年年初预算数为</w:t>
      </w:r>
      <w:r>
        <w:rPr>
          <w:rFonts w:hint="eastAsia" w:ascii="宋体" w:hAnsi="宋体" w:cs="宋体"/>
          <w:i w:val="0"/>
          <w:iCs w:val="0"/>
          <w:caps w:val="0"/>
          <w:color w:val="3D3D3D"/>
          <w:spacing w:val="0"/>
          <w:sz w:val="28"/>
          <w:szCs w:val="28"/>
          <w:lang w:val="en-US" w:eastAsia="zh-CN"/>
        </w:rPr>
        <w:t>365.93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万元，是指为保障单位机构正常运转、完成日常工作任务而发生的各项支出，包括用于基本工资、津贴补贴、办公费、印刷费、水电费、办公设备购置费等日常公用经费。</w:t>
      </w:r>
    </w:p>
    <w:p w14:paraId="5219C78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0" w:afterAutospacing="0" w:line="510" w:lineRule="atLeast"/>
        <w:ind w:left="0" w:right="0" w:firstLine="560" w:firstLineChars="200"/>
        <w:jc w:val="both"/>
        <w:textAlignment w:val="auto"/>
        <w:rPr>
          <w:rFonts w:hint="eastAsia" w:ascii="宋体" w:hAnsi="宋体" w:eastAsia="宋体" w:cs="宋体"/>
          <w:color w:val="3D3D3D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（二）项目支出：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  <w:lang w:eastAsia="zh-CN"/>
        </w:rPr>
        <w:t>2</w:t>
      </w:r>
      <w:r>
        <w:rPr>
          <w:rFonts w:hint="eastAsia" w:ascii="宋体" w:hAnsi="宋体" w:cs="宋体"/>
          <w:i w:val="0"/>
          <w:iCs w:val="0"/>
          <w:caps w:val="0"/>
          <w:color w:val="3D3D3D"/>
          <w:spacing w:val="0"/>
          <w:sz w:val="28"/>
          <w:szCs w:val="28"/>
          <w:lang w:val="en-US" w:eastAsia="zh-CN"/>
        </w:rPr>
        <w:t>025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年年初预算数为</w:t>
      </w:r>
      <w:r>
        <w:rPr>
          <w:rFonts w:hint="eastAsia" w:ascii="宋体" w:hAnsi="宋体" w:cs="宋体"/>
          <w:i w:val="0"/>
          <w:iCs w:val="0"/>
          <w:caps w:val="0"/>
          <w:color w:val="3D3D3D"/>
          <w:spacing w:val="0"/>
          <w:sz w:val="28"/>
          <w:szCs w:val="28"/>
          <w:lang w:val="en-US" w:eastAsia="zh-CN"/>
        </w:rPr>
        <w:t>0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万元，是指单位为完成特定行政工作任务或事业发展目标而发生的支出，包括有关事业发展专项、专项业务费、基本建设支出等。</w:t>
      </w:r>
    </w:p>
    <w:p w14:paraId="2D633C4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0" w:afterAutospacing="0" w:line="510" w:lineRule="atLeast"/>
        <w:ind w:left="0" w:right="0" w:firstLine="560" w:firstLineChars="200"/>
        <w:jc w:val="both"/>
        <w:textAlignment w:val="auto"/>
        <w:rPr>
          <w:rFonts w:hint="eastAsia" w:ascii="宋体" w:hAnsi="宋体" w:eastAsia="宋体" w:cs="宋体"/>
          <w:color w:val="3D3D3D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五、政府性基金预算支出   </w:t>
      </w:r>
    </w:p>
    <w:p w14:paraId="1D0B32B8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0" w:afterAutospacing="0" w:line="510" w:lineRule="atLeast"/>
        <w:ind w:left="0" w:right="0" w:firstLine="560" w:firstLineChars="200"/>
        <w:jc w:val="both"/>
        <w:textAlignment w:val="auto"/>
        <w:rPr>
          <w:rFonts w:hint="eastAsia" w:ascii="宋体" w:hAnsi="宋体" w:eastAsia="宋体" w:cs="宋体"/>
          <w:color w:val="3D3D3D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  <w:lang w:eastAsia="zh-CN"/>
        </w:rPr>
        <w:t>2</w:t>
      </w:r>
      <w:r>
        <w:rPr>
          <w:rFonts w:hint="eastAsia" w:ascii="宋体" w:hAnsi="宋体" w:cs="宋体"/>
          <w:i w:val="0"/>
          <w:iCs w:val="0"/>
          <w:caps w:val="0"/>
          <w:color w:val="3D3D3D"/>
          <w:spacing w:val="0"/>
          <w:sz w:val="28"/>
          <w:szCs w:val="28"/>
          <w:lang w:val="en-US" w:eastAsia="zh-CN"/>
        </w:rPr>
        <w:t>025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年政府性基金支出为0万元。</w:t>
      </w:r>
    </w:p>
    <w:p w14:paraId="6807479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0" w:afterAutospacing="0" w:line="510" w:lineRule="atLeast"/>
        <w:ind w:left="0" w:right="0" w:firstLine="560" w:firstLineChars="200"/>
        <w:jc w:val="both"/>
        <w:textAlignment w:val="auto"/>
        <w:rPr>
          <w:rFonts w:hint="eastAsia" w:ascii="宋体" w:hAnsi="宋体" w:eastAsia="宋体" w:cs="宋体"/>
          <w:color w:val="3D3D3D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六、其他重要事项的情况说明   </w:t>
      </w:r>
    </w:p>
    <w:p w14:paraId="56BCC83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0" w:afterAutospacing="0" w:line="510" w:lineRule="atLeast"/>
        <w:ind w:left="0" w:right="0" w:firstLine="560" w:firstLineChars="200"/>
        <w:jc w:val="both"/>
        <w:textAlignment w:val="auto"/>
        <w:rPr>
          <w:rFonts w:hint="eastAsia" w:ascii="宋体" w:hAnsi="宋体" w:eastAsia="宋体" w:cs="宋体"/>
          <w:color w:val="3D3D3D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（一）机关运行经费   </w:t>
      </w:r>
    </w:p>
    <w:p w14:paraId="0D53126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0" w:afterAutospacing="0" w:line="510" w:lineRule="atLeast"/>
        <w:ind w:left="0" w:right="0" w:firstLine="560" w:firstLineChars="200"/>
        <w:jc w:val="both"/>
        <w:textAlignment w:val="auto"/>
        <w:rPr>
          <w:rFonts w:hint="eastAsia" w:ascii="宋体" w:hAnsi="宋体" w:eastAsia="宋体" w:cs="宋体"/>
          <w:color w:val="3D3D3D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  <w:lang w:eastAsia="zh-CN"/>
        </w:rPr>
        <w:t>2</w:t>
      </w:r>
      <w:r>
        <w:rPr>
          <w:rFonts w:hint="eastAsia" w:ascii="宋体" w:hAnsi="宋体" w:cs="宋体"/>
          <w:i w:val="0"/>
          <w:iCs w:val="0"/>
          <w:caps w:val="0"/>
          <w:color w:val="3D3D3D"/>
          <w:spacing w:val="0"/>
          <w:sz w:val="28"/>
          <w:szCs w:val="28"/>
          <w:lang w:val="en-US" w:eastAsia="zh-CN"/>
        </w:rPr>
        <w:t>025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年机关运行经费一般公共预算拨款</w:t>
      </w:r>
      <w:r>
        <w:rPr>
          <w:rFonts w:hint="eastAsia" w:ascii="宋体" w:hAnsi="宋体" w:cs="宋体"/>
          <w:i w:val="0"/>
          <w:iCs w:val="0"/>
          <w:caps w:val="0"/>
          <w:color w:val="3D3D3D"/>
          <w:spacing w:val="0"/>
          <w:sz w:val="28"/>
          <w:szCs w:val="28"/>
          <w:lang w:val="en-US" w:eastAsia="zh-CN"/>
        </w:rPr>
        <w:t>0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万元，比去年预算数</w:t>
      </w:r>
      <w:r>
        <w:rPr>
          <w:rFonts w:hint="eastAsia" w:ascii="宋体" w:hAnsi="宋体" w:cs="宋体"/>
          <w:i w:val="0"/>
          <w:iCs w:val="0"/>
          <w:caps w:val="0"/>
          <w:color w:val="3D3D3D"/>
          <w:spacing w:val="0"/>
          <w:sz w:val="28"/>
          <w:szCs w:val="28"/>
          <w:lang w:eastAsia="zh-CN"/>
        </w:rPr>
        <w:t>减少</w:t>
      </w:r>
      <w:r>
        <w:rPr>
          <w:rFonts w:hint="eastAsia" w:ascii="宋体" w:hAnsi="宋体" w:cs="宋体"/>
          <w:i w:val="0"/>
          <w:iCs w:val="0"/>
          <w:caps w:val="0"/>
          <w:color w:val="3D3D3D"/>
          <w:spacing w:val="0"/>
          <w:sz w:val="28"/>
          <w:szCs w:val="28"/>
          <w:lang w:val="en-US" w:eastAsia="zh-CN"/>
        </w:rPr>
        <w:t>0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万元，</w:t>
      </w:r>
      <w:r>
        <w:rPr>
          <w:rFonts w:hint="eastAsia" w:ascii="宋体" w:hAnsi="宋体" w:cs="宋体"/>
          <w:i w:val="0"/>
          <w:iCs w:val="0"/>
          <w:caps w:val="0"/>
          <w:color w:val="3D3D3D"/>
          <w:spacing w:val="0"/>
          <w:sz w:val="28"/>
          <w:szCs w:val="28"/>
          <w:lang w:eastAsia="zh-CN"/>
        </w:rPr>
        <w:t>降低</w:t>
      </w:r>
      <w:r>
        <w:rPr>
          <w:rFonts w:hint="eastAsia" w:ascii="宋体" w:hAnsi="宋体" w:cs="宋体"/>
          <w:i w:val="0"/>
          <w:iCs w:val="0"/>
          <w:caps w:val="0"/>
          <w:color w:val="3D3D3D"/>
          <w:spacing w:val="0"/>
          <w:sz w:val="28"/>
          <w:szCs w:val="28"/>
          <w:lang w:val="en-US" w:eastAsia="zh-CN"/>
        </w:rPr>
        <w:t>0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%。</w:t>
      </w:r>
    </w:p>
    <w:p w14:paraId="0976D47C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0" w:afterAutospacing="0" w:line="510" w:lineRule="atLeast"/>
        <w:ind w:left="0" w:right="0" w:firstLine="560" w:firstLineChars="200"/>
        <w:jc w:val="both"/>
        <w:textAlignment w:val="auto"/>
        <w:rPr>
          <w:rFonts w:hint="eastAsia" w:ascii="宋体" w:hAnsi="宋体" w:eastAsia="宋体" w:cs="宋体"/>
          <w:color w:val="3D3D3D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（二）“三公”经费预算   </w:t>
      </w:r>
    </w:p>
    <w:p w14:paraId="5610E40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0" w:afterAutospacing="0" w:line="510" w:lineRule="atLeast"/>
        <w:ind w:left="0" w:right="0" w:firstLine="560" w:firstLineChars="200"/>
        <w:jc w:val="both"/>
        <w:textAlignment w:val="auto"/>
        <w:rPr>
          <w:rFonts w:hint="eastAsia" w:ascii="宋体" w:hAnsi="宋体" w:eastAsia="宋体" w:cs="宋体"/>
          <w:color w:val="3D3D3D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  <w:lang w:eastAsia="zh-CN"/>
        </w:rPr>
        <w:t>2</w:t>
      </w:r>
      <w:r>
        <w:rPr>
          <w:rFonts w:hint="eastAsia" w:ascii="宋体" w:hAnsi="宋体" w:cs="宋体"/>
          <w:i w:val="0"/>
          <w:iCs w:val="0"/>
          <w:caps w:val="0"/>
          <w:color w:val="3D3D3D"/>
          <w:spacing w:val="0"/>
          <w:sz w:val="28"/>
          <w:szCs w:val="28"/>
          <w:lang w:val="en-US" w:eastAsia="zh-CN"/>
        </w:rPr>
        <w:t>025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年一般公共预算拨款安排“三公”经费预算数为</w:t>
      </w:r>
      <w:r>
        <w:rPr>
          <w:rFonts w:hint="eastAsia" w:ascii="宋体" w:hAnsi="宋体" w:cs="宋体"/>
          <w:i w:val="0"/>
          <w:iCs w:val="0"/>
          <w:caps w:val="0"/>
          <w:color w:val="3D3D3D"/>
          <w:spacing w:val="0"/>
          <w:sz w:val="28"/>
          <w:szCs w:val="28"/>
          <w:lang w:val="en-US" w:eastAsia="zh-CN"/>
        </w:rPr>
        <w:t>0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万元，其中，公务接待费</w:t>
      </w:r>
      <w:r>
        <w:rPr>
          <w:rFonts w:hint="eastAsia" w:ascii="宋体" w:hAnsi="宋体" w:cs="宋体"/>
          <w:i w:val="0"/>
          <w:iCs w:val="0"/>
          <w:caps w:val="0"/>
          <w:color w:val="3D3D3D"/>
          <w:spacing w:val="0"/>
          <w:sz w:val="28"/>
          <w:szCs w:val="28"/>
          <w:lang w:val="en-US" w:eastAsia="zh-CN"/>
        </w:rPr>
        <w:t>0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万元，公务用车购置费0万元，公务用车运行费</w:t>
      </w:r>
      <w:r>
        <w:rPr>
          <w:rFonts w:hint="eastAsia" w:ascii="宋体" w:hAnsi="宋体" w:cs="宋体"/>
          <w:i w:val="0"/>
          <w:iCs w:val="0"/>
          <w:caps w:val="0"/>
          <w:color w:val="3D3D3D"/>
          <w:spacing w:val="0"/>
          <w:sz w:val="28"/>
          <w:szCs w:val="28"/>
          <w:lang w:val="en-US" w:eastAsia="zh-CN"/>
        </w:rPr>
        <w:t>0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万元，因公出国（境）费0万元。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  <w:lang w:eastAsia="zh-CN"/>
        </w:rPr>
        <w:t>2</w:t>
      </w:r>
      <w:r>
        <w:rPr>
          <w:rFonts w:hint="eastAsia" w:ascii="宋体" w:hAnsi="宋体" w:cs="宋体"/>
          <w:i w:val="0"/>
          <w:iCs w:val="0"/>
          <w:caps w:val="0"/>
          <w:color w:val="3D3D3D"/>
          <w:spacing w:val="0"/>
          <w:sz w:val="28"/>
          <w:szCs w:val="28"/>
          <w:lang w:val="en-US" w:eastAsia="zh-CN"/>
        </w:rPr>
        <w:t>025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年“三公”经费预算较202</w:t>
      </w:r>
      <w:r>
        <w:rPr>
          <w:rFonts w:hint="eastAsia" w:ascii="宋体" w:hAnsi="宋体" w:cs="宋体"/>
          <w:i w:val="0"/>
          <w:iCs w:val="0"/>
          <w:caps w:val="0"/>
          <w:color w:val="3D3D3D"/>
          <w:spacing w:val="0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年预算数减少</w:t>
      </w:r>
      <w:r>
        <w:rPr>
          <w:rFonts w:hint="eastAsia" w:ascii="宋体" w:hAnsi="宋体" w:cs="宋体"/>
          <w:i w:val="0"/>
          <w:iCs w:val="0"/>
          <w:caps w:val="0"/>
          <w:color w:val="3D3D3D"/>
          <w:spacing w:val="0"/>
          <w:sz w:val="28"/>
          <w:szCs w:val="28"/>
          <w:lang w:val="en-US" w:eastAsia="zh-CN"/>
        </w:rPr>
        <w:t>0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万元，主要因为</w:t>
      </w:r>
      <w:r>
        <w:rPr>
          <w:rFonts w:hint="eastAsia" w:ascii="宋体" w:hAnsi="宋体" w:cs="宋体"/>
          <w:i w:val="0"/>
          <w:iCs w:val="0"/>
          <w:caps w:val="0"/>
          <w:color w:val="3D3D3D"/>
          <w:spacing w:val="0"/>
          <w:sz w:val="28"/>
          <w:szCs w:val="28"/>
          <w:lang w:eastAsia="zh-CN"/>
        </w:rPr>
        <w:t>无三公经费支出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。</w:t>
      </w:r>
    </w:p>
    <w:p w14:paraId="4E8F6D8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0" w:afterAutospacing="0" w:line="510" w:lineRule="atLeast"/>
        <w:ind w:left="0" w:right="0" w:firstLine="560" w:firstLineChars="200"/>
        <w:jc w:val="both"/>
        <w:textAlignment w:val="auto"/>
        <w:rPr>
          <w:rFonts w:hint="eastAsia" w:ascii="宋体" w:hAnsi="宋体" w:eastAsia="宋体" w:cs="宋体"/>
          <w:color w:val="3D3D3D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（三）一般性支出预算</w:t>
      </w:r>
    </w:p>
    <w:p w14:paraId="0D9D8F9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0" w:afterAutospacing="0" w:line="510" w:lineRule="atLeast"/>
        <w:ind w:left="0" w:right="0" w:firstLine="560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  <w:lang w:eastAsia="zh-CN"/>
        </w:rPr>
        <w:t>2</w:t>
      </w:r>
      <w:r>
        <w:rPr>
          <w:rFonts w:hint="eastAsia" w:ascii="宋体" w:hAnsi="宋体" w:cs="宋体"/>
          <w:i w:val="0"/>
          <w:iCs w:val="0"/>
          <w:caps w:val="0"/>
          <w:color w:val="3D3D3D"/>
          <w:spacing w:val="0"/>
          <w:sz w:val="28"/>
          <w:szCs w:val="28"/>
          <w:lang w:val="en-US" w:eastAsia="zh-CN"/>
        </w:rPr>
        <w:t>025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年</w:t>
      </w:r>
      <w:r>
        <w:rPr>
          <w:rFonts w:hint="eastAsia" w:ascii="宋体" w:hAnsi="宋体" w:cs="宋体"/>
          <w:i w:val="0"/>
          <w:iCs w:val="0"/>
          <w:caps w:val="0"/>
          <w:color w:val="3D3D3D"/>
          <w:spacing w:val="0"/>
          <w:sz w:val="28"/>
          <w:szCs w:val="28"/>
          <w:lang w:eastAsia="zh-CN"/>
        </w:rPr>
        <w:t>洪江市幼儿园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一般性支出预算</w:t>
      </w:r>
      <w:r>
        <w:rPr>
          <w:rFonts w:hint="eastAsia" w:ascii="宋体" w:hAnsi="宋体" w:cs="宋体"/>
          <w:i w:val="0"/>
          <w:iCs w:val="0"/>
          <w:caps w:val="0"/>
          <w:color w:val="3D3D3D"/>
          <w:spacing w:val="0"/>
          <w:sz w:val="28"/>
          <w:szCs w:val="28"/>
          <w:lang w:val="en-US" w:eastAsia="zh-CN"/>
        </w:rPr>
        <w:t>365.93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万元，主要用于一般公共预算拨款安排的商品和服务支出中的办公费、印刷费、咨询费、水费、电费、邮电费、取暖费、物业管理费、差旅费、维修(护)费、租赁费、会议费、培训费、公务接待费、被装购置费、劳务费、委托业务费、其他交通费用等。</w:t>
      </w:r>
    </w:p>
    <w:p w14:paraId="7EAC9112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0" w:afterAutospacing="0" w:line="510" w:lineRule="atLeast"/>
        <w:ind w:left="0" w:right="0" w:firstLine="560" w:firstLineChars="200"/>
        <w:jc w:val="both"/>
        <w:textAlignment w:val="auto"/>
        <w:rPr>
          <w:rFonts w:hint="eastAsia" w:ascii="宋体" w:hAnsi="宋体" w:eastAsia="宋体" w:cs="宋体"/>
          <w:color w:val="3D3D3D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（四）政府采购情况   </w:t>
      </w:r>
    </w:p>
    <w:p w14:paraId="0A9023D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0" w:afterAutospacing="0" w:line="510" w:lineRule="atLeast"/>
        <w:ind w:left="0" w:right="0" w:firstLine="560" w:firstLineChars="200"/>
        <w:jc w:val="both"/>
        <w:textAlignment w:val="auto"/>
        <w:rPr>
          <w:rFonts w:hint="eastAsia" w:ascii="宋体" w:hAnsi="宋体" w:eastAsia="宋体" w:cs="宋体"/>
          <w:color w:val="3D3D3D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  <w:lang w:eastAsia="zh-CN"/>
        </w:rPr>
        <w:t>2</w:t>
      </w:r>
      <w:r>
        <w:rPr>
          <w:rFonts w:hint="eastAsia" w:ascii="宋体" w:hAnsi="宋体" w:cs="宋体"/>
          <w:i w:val="0"/>
          <w:iCs w:val="0"/>
          <w:caps w:val="0"/>
          <w:color w:val="3D3D3D"/>
          <w:spacing w:val="0"/>
          <w:sz w:val="28"/>
          <w:szCs w:val="28"/>
          <w:lang w:val="en-US" w:eastAsia="zh-CN"/>
        </w:rPr>
        <w:t>025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年</w:t>
      </w:r>
      <w:r>
        <w:rPr>
          <w:rFonts w:hint="eastAsia" w:ascii="宋体" w:hAnsi="宋体" w:cs="宋体"/>
          <w:i w:val="0"/>
          <w:iCs w:val="0"/>
          <w:caps w:val="0"/>
          <w:color w:val="3D3D3D"/>
          <w:spacing w:val="0"/>
          <w:sz w:val="28"/>
          <w:szCs w:val="28"/>
          <w:lang w:eastAsia="zh-CN"/>
        </w:rPr>
        <w:t>洪江市幼儿园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采购预算总额</w:t>
      </w:r>
      <w:r>
        <w:rPr>
          <w:rFonts w:hint="eastAsia" w:ascii="宋体" w:hAnsi="宋体" w:cs="宋体"/>
          <w:i w:val="0"/>
          <w:iCs w:val="0"/>
          <w:caps w:val="0"/>
          <w:color w:val="3D3D3D"/>
          <w:spacing w:val="0"/>
          <w:sz w:val="28"/>
          <w:szCs w:val="28"/>
          <w:lang w:val="en-US" w:eastAsia="zh-CN"/>
        </w:rPr>
        <w:t>35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万元，其中，政府采购货物预算</w:t>
      </w:r>
      <w:r>
        <w:rPr>
          <w:rFonts w:hint="eastAsia" w:ascii="宋体" w:hAnsi="宋体" w:cs="宋体"/>
          <w:i w:val="0"/>
          <w:iCs w:val="0"/>
          <w:caps w:val="0"/>
          <w:color w:val="3D3D3D"/>
          <w:spacing w:val="0"/>
          <w:sz w:val="28"/>
          <w:szCs w:val="28"/>
          <w:lang w:val="en-US" w:eastAsia="zh-CN"/>
        </w:rPr>
        <w:t>35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万元、政府采购工程预算</w:t>
      </w:r>
      <w:r>
        <w:rPr>
          <w:rFonts w:hint="eastAsia" w:ascii="宋体" w:hAnsi="宋体" w:cs="宋体"/>
          <w:i w:val="0"/>
          <w:iCs w:val="0"/>
          <w:caps w:val="0"/>
          <w:color w:val="3D3D3D"/>
          <w:spacing w:val="0"/>
          <w:sz w:val="28"/>
          <w:szCs w:val="28"/>
          <w:lang w:val="en-US" w:eastAsia="zh-CN"/>
        </w:rPr>
        <w:t>0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万元、政府采购服务预算</w:t>
      </w:r>
      <w:r>
        <w:rPr>
          <w:rFonts w:hint="eastAsia" w:ascii="宋体" w:hAnsi="宋体" w:cs="宋体"/>
          <w:i w:val="0"/>
          <w:iCs w:val="0"/>
          <w:caps w:val="0"/>
          <w:color w:val="3D3D3D"/>
          <w:spacing w:val="0"/>
          <w:sz w:val="28"/>
          <w:szCs w:val="28"/>
          <w:lang w:val="en-US" w:eastAsia="zh-CN"/>
        </w:rPr>
        <w:t>0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万元。</w:t>
      </w:r>
    </w:p>
    <w:p w14:paraId="233105E2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0" w:afterAutospacing="0" w:line="510" w:lineRule="atLeast"/>
        <w:ind w:left="0" w:right="0" w:firstLine="560" w:firstLineChars="200"/>
        <w:jc w:val="both"/>
        <w:textAlignment w:val="auto"/>
        <w:rPr>
          <w:rFonts w:hint="eastAsia" w:ascii="宋体" w:hAnsi="宋体" w:eastAsia="宋体" w:cs="宋体"/>
          <w:color w:val="3D3D3D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（五）国有资产占用使用情况说明:</w:t>
      </w:r>
    </w:p>
    <w:p w14:paraId="7F4C9BC2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0" w:afterAutospacing="0" w:line="510" w:lineRule="atLeast"/>
        <w:ind w:left="0" w:right="0" w:firstLine="560" w:firstLineChars="200"/>
        <w:jc w:val="both"/>
        <w:textAlignment w:val="auto"/>
        <w:rPr>
          <w:rFonts w:hint="eastAsia" w:ascii="宋体" w:hAnsi="宋体" w:eastAsia="宋体" w:cs="宋体"/>
          <w:color w:val="3D3D3D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1、截至20</w:t>
      </w:r>
      <w:r>
        <w:rPr>
          <w:rFonts w:hint="eastAsia" w:ascii="宋体" w:hAnsi="宋体" w:cs="宋体"/>
          <w:i w:val="0"/>
          <w:iCs w:val="0"/>
          <w:caps w:val="0"/>
          <w:color w:val="3D3D3D"/>
          <w:spacing w:val="0"/>
          <w:sz w:val="28"/>
          <w:szCs w:val="28"/>
          <w:lang w:val="en-US" w:eastAsia="zh-CN"/>
        </w:rPr>
        <w:t>25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年12月31日，本部门共有车辆</w:t>
      </w:r>
      <w:r>
        <w:rPr>
          <w:rFonts w:hint="eastAsia" w:ascii="宋体" w:hAnsi="宋体" w:cs="宋体"/>
          <w:i w:val="0"/>
          <w:iCs w:val="0"/>
          <w:caps w:val="0"/>
          <w:color w:val="3D3D3D"/>
          <w:spacing w:val="0"/>
          <w:sz w:val="28"/>
          <w:szCs w:val="28"/>
          <w:lang w:val="en-US" w:eastAsia="zh-CN"/>
        </w:rPr>
        <w:t>0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辆，其中，一般公务用车</w:t>
      </w:r>
      <w:r>
        <w:rPr>
          <w:rFonts w:hint="eastAsia" w:ascii="宋体" w:hAnsi="宋体" w:cs="宋体"/>
          <w:i w:val="0"/>
          <w:iCs w:val="0"/>
          <w:caps w:val="0"/>
          <w:color w:val="3D3D3D"/>
          <w:spacing w:val="0"/>
          <w:sz w:val="28"/>
          <w:szCs w:val="28"/>
          <w:lang w:val="en-US" w:eastAsia="zh-CN"/>
        </w:rPr>
        <w:t>0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辆、一般执法执勤用车</w:t>
      </w:r>
      <w:r>
        <w:rPr>
          <w:rFonts w:hint="eastAsia" w:ascii="宋体" w:hAnsi="宋体" w:cs="宋体"/>
          <w:i w:val="0"/>
          <w:iCs w:val="0"/>
          <w:caps w:val="0"/>
          <w:color w:val="3D3D3D"/>
          <w:spacing w:val="0"/>
          <w:sz w:val="28"/>
          <w:szCs w:val="28"/>
          <w:lang w:val="en-US" w:eastAsia="zh-CN"/>
        </w:rPr>
        <w:t>0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辆、特种专业技术用车</w:t>
      </w:r>
      <w:r>
        <w:rPr>
          <w:rFonts w:hint="eastAsia" w:ascii="宋体" w:hAnsi="宋体" w:cs="宋体"/>
          <w:i w:val="0"/>
          <w:iCs w:val="0"/>
          <w:caps w:val="0"/>
          <w:color w:val="3D3D3D"/>
          <w:spacing w:val="0"/>
          <w:sz w:val="28"/>
          <w:szCs w:val="28"/>
          <w:lang w:val="en-US" w:eastAsia="zh-CN"/>
        </w:rPr>
        <w:t>0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辆、其他用车</w:t>
      </w:r>
      <w:r>
        <w:rPr>
          <w:rFonts w:hint="eastAsia" w:ascii="宋体" w:hAnsi="宋体" w:cs="宋体"/>
          <w:i w:val="0"/>
          <w:iCs w:val="0"/>
          <w:caps w:val="0"/>
          <w:color w:val="3D3D3D"/>
          <w:spacing w:val="0"/>
          <w:sz w:val="28"/>
          <w:szCs w:val="28"/>
          <w:lang w:val="en-US" w:eastAsia="zh-CN"/>
        </w:rPr>
        <w:t>0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辆。单位价值50 万元以上通用设备</w:t>
      </w:r>
      <w:r>
        <w:rPr>
          <w:rFonts w:hint="eastAsia" w:ascii="宋体" w:hAnsi="宋体" w:cs="宋体"/>
          <w:i w:val="0"/>
          <w:iCs w:val="0"/>
          <w:caps w:val="0"/>
          <w:color w:val="3D3D3D"/>
          <w:spacing w:val="0"/>
          <w:sz w:val="28"/>
          <w:szCs w:val="28"/>
          <w:lang w:val="en-US" w:eastAsia="zh-CN"/>
        </w:rPr>
        <w:t>0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台，单价100 万元以上专用设备</w:t>
      </w:r>
      <w:r>
        <w:rPr>
          <w:rFonts w:hint="eastAsia" w:ascii="宋体" w:hAnsi="宋体" w:cs="宋体"/>
          <w:i w:val="0"/>
          <w:iCs w:val="0"/>
          <w:caps w:val="0"/>
          <w:color w:val="3D3D3D"/>
          <w:spacing w:val="0"/>
          <w:sz w:val="28"/>
          <w:szCs w:val="28"/>
          <w:lang w:val="en-US" w:eastAsia="zh-CN"/>
        </w:rPr>
        <w:t>0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台。</w:t>
      </w:r>
    </w:p>
    <w:p w14:paraId="55D1E97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0" w:afterAutospacing="0" w:line="510" w:lineRule="atLeast"/>
        <w:ind w:left="0" w:right="0" w:firstLine="560" w:firstLineChars="200"/>
        <w:jc w:val="both"/>
        <w:textAlignment w:val="auto"/>
        <w:rPr>
          <w:rFonts w:hint="eastAsia" w:ascii="宋体" w:hAnsi="宋体" w:eastAsia="宋体" w:cs="宋体"/>
          <w:color w:val="3D3D3D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2、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  <w:lang w:eastAsia="zh-CN"/>
        </w:rPr>
        <w:t>2</w:t>
      </w:r>
      <w:r>
        <w:rPr>
          <w:rFonts w:hint="eastAsia" w:ascii="宋体" w:hAnsi="宋体" w:cs="宋体"/>
          <w:i w:val="0"/>
          <w:iCs w:val="0"/>
          <w:caps w:val="0"/>
          <w:color w:val="3D3D3D"/>
          <w:spacing w:val="0"/>
          <w:sz w:val="28"/>
          <w:szCs w:val="28"/>
          <w:lang w:val="en-US" w:eastAsia="zh-CN"/>
        </w:rPr>
        <w:t>025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年，本部门拟新增资产具体为：公务用车0辆，价值0万元；单价50万元以上通用设备0台；单价100万元以上的专用设备0台。</w:t>
      </w:r>
    </w:p>
    <w:p w14:paraId="1EB38A0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0" w:afterAutospacing="0" w:line="510" w:lineRule="atLeast"/>
        <w:ind w:left="0" w:right="0" w:firstLine="560" w:firstLineChars="200"/>
        <w:jc w:val="both"/>
        <w:textAlignment w:val="auto"/>
        <w:rPr>
          <w:rFonts w:hint="eastAsia" w:ascii="宋体" w:hAnsi="宋体" w:eastAsia="宋体" w:cs="宋体"/>
          <w:color w:val="3D3D3D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（六）预算绩效目标说明：按照我</w:t>
      </w:r>
      <w:r>
        <w:rPr>
          <w:rFonts w:hint="eastAsia" w:ascii="宋体" w:hAnsi="宋体" w:cs="宋体"/>
          <w:i w:val="0"/>
          <w:iCs w:val="0"/>
          <w:caps w:val="0"/>
          <w:color w:val="3D3D3D"/>
          <w:spacing w:val="0"/>
          <w:sz w:val="28"/>
          <w:szCs w:val="28"/>
          <w:lang w:val="en-US" w:eastAsia="zh-CN"/>
        </w:rPr>
        <w:t>部门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预算绩效管理工作的总体要求，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  <w:lang w:eastAsia="zh-CN"/>
        </w:rPr>
        <w:t>2</w:t>
      </w:r>
      <w:r>
        <w:rPr>
          <w:rFonts w:hint="eastAsia" w:ascii="宋体" w:hAnsi="宋体" w:cs="宋体"/>
          <w:i w:val="0"/>
          <w:iCs w:val="0"/>
          <w:caps w:val="0"/>
          <w:color w:val="3D3D3D"/>
          <w:spacing w:val="0"/>
          <w:sz w:val="28"/>
          <w:szCs w:val="28"/>
          <w:lang w:val="en-US" w:eastAsia="zh-CN"/>
        </w:rPr>
        <w:t>025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年我单位整体支出</w:t>
      </w:r>
      <w:r>
        <w:rPr>
          <w:rFonts w:hint="eastAsia" w:ascii="宋体" w:hAnsi="宋体" w:cs="宋体"/>
          <w:i w:val="0"/>
          <w:iCs w:val="0"/>
          <w:caps w:val="0"/>
          <w:color w:val="3D3D3D"/>
          <w:spacing w:val="0"/>
          <w:sz w:val="28"/>
          <w:szCs w:val="28"/>
          <w:lang w:val="en-US" w:eastAsia="zh-CN"/>
        </w:rPr>
        <w:t>0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万元，全部实行整体支出绩效目标管理，编报绩效目标的项目</w:t>
      </w:r>
      <w:r>
        <w:rPr>
          <w:rFonts w:hint="eastAsia" w:ascii="宋体" w:hAnsi="宋体" w:cs="宋体"/>
          <w:i w:val="0"/>
          <w:iCs w:val="0"/>
          <w:caps w:val="0"/>
          <w:color w:val="3D3D3D"/>
          <w:spacing w:val="0"/>
          <w:sz w:val="28"/>
          <w:szCs w:val="28"/>
          <w:lang w:val="en-US" w:eastAsia="zh-CN"/>
        </w:rPr>
        <w:t>0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个，涉及项目支出</w:t>
      </w:r>
      <w:r>
        <w:rPr>
          <w:rFonts w:hint="eastAsia" w:ascii="宋体" w:hAnsi="宋体" w:cs="宋体"/>
          <w:i w:val="0"/>
          <w:iCs w:val="0"/>
          <w:caps w:val="0"/>
          <w:color w:val="3D3D3D"/>
          <w:spacing w:val="0"/>
          <w:sz w:val="28"/>
          <w:szCs w:val="28"/>
          <w:lang w:val="en-US" w:eastAsia="zh-CN"/>
        </w:rPr>
        <w:t>0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万元，其中</w:t>
      </w:r>
      <w:r>
        <w:rPr>
          <w:rFonts w:hint="eastAsia" w:ascii="宋体" w:hAnsi="宋体" w:cs="宋体"/>
          <w:i w:val="0"/>
          <w:iCs w:val="0"/>
          <w:caps w:val="0"/>
          <w:color w:val="3D3D3D"/>
          <w:spacing w:val="0"/>
          <w:sz w:val="28"/>
          <w:szCs w:val="28"/>
          <w:lang w:eastAsia="zh-CN"/>
        </w:rPr>
        <w:t>乡镇工作补贴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经费</w:t>
      </w:r>
      <w:r>
        <w:rPr>
          <w:rFonts w:hint="eastAsia" w:ascii="宋体" w:hAnsi="宋体" w:cs="宋体"/>
          <w:i w:val="0"/>
          <w:iCs w:val="0"/>
          <w:caps w:val="0"/>
          <w:color w:val="3D3D3D"/>
          <w:spacing w:val="0"/>
          <w:sz w:val="28"/>
          <w:szCs w:val="28"/>
          <w:lang w:val="en-US" w:eastAsia="zh-CN"/>
        </w:rPr>
        <w:t>0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万元，</w:t>
      </w:r>
      <w:r>
        <w:rPr>
          <w:rFonts w:hint="eastAsia" w:ascii="宋体" w:hAnsi="宋体" w:cs="宋体"/>
          <w:i w:val="0"/>
          <w:iCs w:val="0"/>
          <w:caps w:val="0"/>
          <w:color w:val="3D3D3D"/>
          <w:spacing w:val="0"/>
          <w:sz w:val="28"/>
          <w:szCs w:val="28"/>
          <w:lang w:eastAsia="zh-CN"/>
        </w:rPr>
        <w:t>纳入预算管理非税收入</w:t>
      </w:r>
      <w:r>
        <w:rPr>
          <w:rFonts w:hint="eastAsia" w:ascii="宋体" w:hAnsi="宋体" w:cs="宋体"/>
          <w:i w:val="0"/>
          <w:iCs w:val="0"/>
          <w:caps w:val="0"/>
          <w:color w:val="3D3D3D"/>
          <w:spacing w:val="0"/>
          <w:sz w:val="28"/>
          <w:szCs w:val="28"/>
          <w:lang w:val="en-US" w:eastAsia="zh-CN"/>
        </w:rPr>
        <w:t>0万元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，全部实行项目支出绩效目标管理。</w:t>
      </w:r>
    </w:p>
    <w:p w14:paraId="0774CD9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0" w:afterAutospacing="0" w:line="510" w:lineRule="atLeast"/>
        <w:ind w:left="0" w:right="0" w:firstLine="560" w:firstLineChars="200"/>
        <w:jc w:val="both"/>
        <w:textAlignment w:val="auto"/>
        <w:rPr>
          <w:rFonts w:hint="eastAsia" w:ascii="宋体" w:hAnsi="宋体" w:eastAsia="宋体" w:cs="宋体"/>
          <w:color w:val="3D3D3D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七、名词解释</w:t>
      </w:r>
    </w:p>
    <w:p w14:paraId="6C847D3C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0" w:afterAutospacing="0" w:line="510" w:lineRule="atLeast"/>
        <w:ind w:left="0" w:right="0" w:firstLine="560" w:firstLineChars="200"/>
        <w:jc w:val="both"/>
        <w:textAlignment w:val="auto"/>
        <w:rPr>
          <w:rFonts w:hint="eastAsia" w:ascii="宋体" w:hAnsi="宋体" w:eastAsia="宋体" w:cs="宋体"/>
          <w:color w:val="3D3D3D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（一）机关（事业）单位运行经费：是指机关（事业）单位的公用经费，包括办公及印刷费、邮电费、差旅费、会议费、福利费、日常维修费、专用资料及一般设备购置费、办公用房水电费、办公用房取暖费、办公用房物业管理费、公务用车运行维护费以及其他费用。</w:t>
      </w:r>
    </w:p>
    <w:p w14:paraId="64AE229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0" w:afterAutospacing="0" w:line="510" w:lineRule="atLeast"/>
        <w:ind w:left="0" w:right="0" w:firstLine="560" w:firstLineChars="200"/>
        <w:jc w:val="both"/>
        <w:textAlignment w:val="auto"/>
        <w:rPr>
          <w:rFonts w:hint="eastAsia" w:ascii="宋体" w:hAnsi="宋体" w:eastAsia="宋体" w:cs="宋体"/>
          <w:color w:val="3D3D3D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（二）“三公”经费：纳入财政预算管理的“三公“经费，是指用一般公共预算拨款安排的公务接待费、公务用车购置及运行维护费和因公出国（境）费。其中，公务接待费反映单位按规定开支的各类公务接待支出；公务用车购置及运行费反映单位公务用车车辆购置支出（含车辆购置税），以及燃料费、维修费、保险费等支出；因公出国（境）费反映单位公务出国（境）的国际旅费、国外城市间交通费、食宿费等支出。</w:t>
      </w:r>
    </w:p>
    <w:p w14:paraId="47A22DD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40" w:beforeAutospacing="0" w:after="0" w:afterAutospacing="0" w:line="510" w:lineRule="atLeast"/>
        <w:ind w:left="0" w:right="0" w:firstLine="420"/>
        <w:jc w:val="center"/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第二部分 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  <w:lang w:eastAsia="zh-CN"/>
        </w:rPr>
        <w:t>2</w:t>
      </w:r>
      <w:r>
        <w:rPr>
          <w:rFonts w:hint="eastAsia" w:ascii="宋体" w:hAnsi="宋体" w:cs="宋体"/>
          <w:i w:val="0"/>
          <w:iCs w:val="0"/>
          <w:caps w:val="0"/>
          <w:color w:val="3D3D3D"/>
          <w:spacing w:val="0"/>
          <w:sz w:val="28"/>
          <w:szCs w:val="28"/>
          <w:lang w:val="en-US" w:eastAsia="zh-CN"/>
        </w:rPr>
        <w:t>025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</w:rPr>
        <w:t>年部门预算公开表</w:t>
      </w:r>
    </w:p>
    <w:p w14:paraId="766845C8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40" w:beforeAutospacing="0" w:after="0" w:afterAutospacing="0" w:line="510" w:lineRule="atLeast"/>
        <w:ind w:left="0" w:right="0" w:firstLine="420"/>
        <w:jc w:val="center"/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8"/>
          <w:szCs w:val="28"/>
          <w:lang w:eastAsia="zh-CN"/>
        </w:rPr>
      </w:pPr>
      <w:bookmarkStart w:id="0" w:name="_GoBack"/>
      <w:bookmarkEnd w:id="0"/>
    </w:p>
    <w:p w14:paraId="08D7A41E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C2A6135"/>
    <w:multiLevelType w:val="singleLevel"/>
    <w:tmpl w:val="3C2A6135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5E86951E"/>
    <w:multiLevelType w:val="singleLevel"/>
    <w:tmpl w:val="5E86951E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024543"/>
    <w:rsid w:val="0AF264BC"/>
    <w:rsid w:val="0E4A33D9"/>
    <w:rsid w:val="15603895"/>
    <w:rsid w:val="16F05A82"/>
    <w:rsid w:val="1A5F57B3"/>
    <w:rsid w:val="1B605CD1"/>
    <w:rsid w:val="1E312D14"/>
    <w:rsid w:val="1E9639FA"/>
    <w:rsid w:val="212C3971"/>
    <w:rsid w:val="278A6E73"/>
    <w:rsid w:val="29C602DC"/>
    <w:rsid w:val="2DA95029"/>
    <w:rsid w:val="2E4055C7"/>
    <w:rsid w:val="2F464AD1"/>
    <w:rsid w:val="35A26038"/>
    <w:rsid w:val="39696546"/>
    <w:rsid w:val="3EAB0813"/>
    <w:rsid w:val="520958CE"/>
    <w:rsid w:val="52FB191C"/>
    <w:rsid w:val="57FD4E9D"/>
    <w:rsid w:val="5D384029"/>
    <w:rsid w:val="6C9365F7"/>
    <w:rsid w:val="726B7BA9"/>
    <w:rsid w:val="DF7F6AF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next w:val="1"/>
    <w:qFormat/>
    <w:uiPriority w:val="0"/>
    <w:pPr>
      <w:adjustRightInd/>
      <w:spacing w:line="360" w:lineRule="auto"/>
      <w:ind w:firstLine="200" w:firstLineChars="200"/>
      <w:jc w:val="both"/>
    </w:pPr>
    <w:rPr>
      <w:rFonts w:ascii="Times New Roman" w:hAnsi="Times New Roman" w:eastAsia="宋体" w:cs="Times New Roman"/>
      <w:color w:val="auto"/>
      <w:kern w:val="2"/>
      <w:sz w:val="30"/>
      <w:szCs w:val="30"/>
    </w:rPr>
  </w:style>
  <w:style w:type="paragraph" w:styleId="4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2219</Words>
  <Characters>2409</Characters>
  <Lines>0</Lines>
  <Paragraphs>0</Paragraphs>
  <TotalTime>11</TotalTime>
  <ScaleCrop>false</ScaleCrop>
  <LinksUpToDate>false</LinksUpToDate>
  <CharactersWithSpaces>2413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Administrator</dc:creator>
  <cp:lastModifiedBy>留白</cp:lastModifiedBy>
  <dcterms:modified xsi:type="dcterms:W3CDTF">2025-06-05T01:40:16Z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eyJoZGlkIjoiZGM3MWYyMzE4MzczYjhlODk1ZWJhMDhlM2VjZjg0YzAiLCJ1c2VySWQiOiIzMjY5MTYzNTQifQ==</vt:lpwstr>
  </property>
  <property fmtid="{D5CDD505-2E9C-101B-9397-08002B2CF9AE}" pid="4" name="ICV">
    <vt:lpwstr>75BB9595A32043DC936E7B8CE906976B_13</vt:lpwstr>
  </property>
</Properties>
</file>